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B858" w14:textId="77777777" w:rsidR="00271090" w:rsidRPr="00E12CDD" w:rsidRDefault="00271090">
      <w:pPr>
        <w:jc w:val="both"/>
        <w:rPr>
          <w:rFonts w:ascii="Arial" w:eastAsia="Arial" w:hAnsi="Arial" w:cs="Arial"/>
          <w:b/>
          <w:sz w:val="20"/>
          <w:szCs w:val="20"/>
        </w:rPr>
      </w:pPr>
    </w:p>
    <w:p w14:paraId="53085BEF" w14:textId="7A63A491" w:rsidR="00B942EF" w:rsidRPr="00E12CDD" w:rsidRDefault="00CD4A61">
      <w:pPr>
        <w:jc w:val="both"/>
        <w:rPr>
          <w:rFonts w:ascii="Arial" w:eastAsia="Arial" w:hAnsi="Arial" w:cs="Arial"/>
          <w:b/>
          <w:sz w:val="20"/>
          <w:szCs w:val="20"/>
        </w:rPr>
      </w:pPr>
      <w:r w:rsidRPr="00E12CDD">
        <w:rPr>
          <w:rFonts w:ascii="Arial" w:eastAsia="Arial" w:hAnsi="Arial" w:cs="Arial"/>
          <w:b/>
          <w:sz w:val="20"/>
          <w:szCs w:val="20"/>
        </w:rPr>
        <w:t xml:space="preserve">FYCMA </w:t>
      </w:r>
      <w:r w:rsidR="00B339EC">
        <w:rPr>
          <w:rFonts w:ascii="Arial" w:eastAsia="Arial" w:hAnsi="Arial" w:cs="Arial"/>
          <w:b/>
          <w:sz w:val="20"/>
          <w:szCs w:val="20"/>
        </w:rPr>
        <w:t>DESTACA</w:t>
      </w:r>
      <w:r w:rsidR="00013E98" w:rsidRPr="00E12CDD">
        <w:rPr>
          <w:rFonts w:ascii="Arial" w:eastAsia="Arial" w:hAnsi="Arial" w:cs="Arial"/>
          <w:b/>
          <w:sz w:val="20"/>
          <w:szCs w:val="20"/>
        </w:rPr>
        <w:t xml:space="preserve"> EL POTENCIAL DE </w:t>
      </w:r>
      <w:r w:rsidR="00653234" w:rsidRPr="00E12CDD">
        <w:rPr>
          <w:rFonts w:ascii="Arial" w:eastAsia="Arial" w:hAnsi="Arial" w:cs="Arial"/>
          <w:b/>
          <w:sz w:val="20"/>
          <w:szCs w:val="20"/>
        </w:rPr>
        <w:t>LA ACTIVIDAD FERIAL</w:t>
      </w:r>
      <w:r w:rsidR="00013E98" w:rsidRPr="00E12CDD">
        <w:rPr>
          <w:rFonts w:ascii="Arial" w:eastAsia="Arial" w:hAnsi="Arial" w:cs="Arial"/>
          <w:b/>
          <w:sz w:val="20"/>
          <w:szCs w:val="20"/>
        </w:rPr>
        <w:t xml:space="preserve"> EN EL GLOBAL EXHIBITIONS DAY, QUE SE CONMEMORA MAÑANA</w:t>
      </w:r>
    </w:p>
    <w:p w14:paraId="273AAD36" w14:textId="77777777" w:rsidR="00142A3E" w:rsidRPr="00E12CDD" w:rsidRDefault="00142A3E">
      <w:pPr>
        <w:jc w:val="both"/>
        <w:rPr>
          <w:rFonts w:ascii="Arial" w:eastAsia="Arial" w:hAnsi="Arial" w:cs="Arial"/>
          <w:b/>
          <w:sz w:val="20"/>
          <w:szCs w:val="20"/>
        </w:rPr>
      </w:pPr>
    </w:p>
    <w:p w14:paraId="4AA3148D" w14:textId="4D9E01B7" w:rsidR="004E545D" w:rsidRPr="00E12CDD" w:rsidRDefault="00142A3E" w:rsidP="004E545D">
      <w:pPr>
        <w:jc w:val="both"/>
        <w:rPr>
          <w:rFonts w:ascii="Arial" w:eastAsia="Arial" w:hAnsi="Arial" w:cs="Arial"/>
          <w:b/>
          <w:sz w:val="20"/>
          <w:szCs w:val="20"/>
        </w:rPr>
      </w:pPr>
      <w:r w:rsidRPr="00E12CDD">
        <w:rPr>
          <w:rFonts w:ascii="Arial" w:eastAsia="Arial" w:hAnsi="Arial" w:cs="Arial"/>
          <w:b/>
          <w:sz w:val="20"/>
          <w:szCs w:val="20"/>
        </w:rPr>
        <w:t>FYCMA (Palacio de Ferias y Congresos de Málaga)</w:t>
      </w:r>
      <w:r w:rsidR="004E545D" w:rsidRPr="00E12CDD">
        <w:rPr>
          <w:rFonts w:ascii="Arial" w:eastAsia="Arial" w:hAnsi="Arial" w:cs="Arial"/>
          <w:b/>
          <w:sz w:val="20"/>
          <w:szCs w:val="20"/>
        </w:rPr>
        <w:t>, del Ayuntamiento de Málaga,</w:t>
      </w:r>
      <w:r w:rsidRPr="00E12CDD">
        <w:rPr>
          <w:rFonts w:ascii="Arial" w:eastAsia="Arial" w:hAnsi="Arial" w:cs="Arial"/>
          <w:b/>
          <w:sz w:val="20"/>
          <w:szCs w:val="20"/>
        </w:rPr>
        <w:t xml:space="preserve"> se suma al Global </w:t>
      </w:r>
      <w:proofErr w:type="spellStart"/>
      <w:r w:rsidRPr="00E12CDD">
        <w:rPr>
          <w:rFonts w:ascii="Arial" w:eastAsia="Arial" w:hAnsi="Arial" w:cs="Arial"/>
          <w:b/>
          <w:sz w:val="20"/>
          <w:szCs w:val="20"/>
        </w:rPr>
        <w:t>Exhibitions</w:t>
      </w:r>
      <w:proofErr w:type="spellEnd"/>
      <w:r w:rsidRPr="00E12CDD">
        <w:rPr>
          <w:rFonts w:ascii="Arial" w:eastAsia="Arial" w:hAnsi="Arial" w:cs="Arial"/>
          <w:b/>
          <w:sz w:val="20"/>
          <w:szCs w:val="20"/>
        </w:rPr>
        <w:t xml:space="preserve"> Day (GED) o Día Internacional de las Feria</w:t>
      </w:r>
      <w:r w:rsidR="00724DBB" w:rsidRPr="00E12CDD">
        <w:rPr>
          <w:rFonts w:ascii="Arial" w:eastAsia="Arial" w:hAnsi="Arial" w:cs="Arial"/>
          <w:b/>
          <w:sz w:val="20"/>
          <w:szCs w:val="20"/>
        </w:rPr>
        <w:t>s</w:t>
      </w:r>
      <w:r w:rsidRPr="00E12CDD">
        <w:rPr>
          <w:rFonts w:ascii="Arial" w:eastAsia="Arial" w:hAnsi="Arial" w:cs="Arial"/>
          <w:b/>
          <w:sz w:val="20"/>
          <w:szCs w:val="20"/>
        </w:rPr>
        <w:t xml:space="preserve">, una iniciativa promovida por </w:t>
      </w:r>
      <w:r w:rsidR="006E02C0" w:rsidRPr="00E12CDD">
        <w:rPr>
          <w:rFonts w:ascii="Arial" w:eastAsia="Arial" w:hAnsi="Arial" w:cs="Arial"/>
          <w:b/>
          <w:sz w:val="20"/>
          <w:szCs w:val="20"/>
        </w:rPr>
        <w:t>UFI</w:t>
      </w:r>
      <w:r w:rsidR="002F4F9A" w:rsidRPr="00E12CDD">
        <w:rPr>
          <w:rFonts w:ascii="Arial" w:eastAsia="Arial" w:hAnsi="Arial" w:cs="Arial"/>
          <w:b/>
          <w:sz w:val="20"/>
          <w:szCs w:val="20"/>
        </w:rPr>
        <w:t>-</w:t>
      </w:r>
      <w:proofErr w:type="spellStart"/>
      <w:r w:rsidR="006E02C0" w:rsidRPr="00E12CDD">
        <w:rPr>
          <w:rFonts w:ascii="Arial" w:eastAsia="Arial" w:hAnsi="Arial" w:cs="Arial"/>
          <w:b/>
          <w:sz w:val="20"/>
          <w:szCs w:val="20"/>
        </w:rPr>
        <w:t>The</w:t>
      </w:r>
      <w:proofErr w:type="spellEnd"/>
      <w:r w:rsidR="006E02C0" w:rsidRPr="00E12CDD">
        <w:rPr>
          <w:rFonts w:ascii="Arial" w:eastAsia="Arial" w:hAnsi="Arial" w:cs="Arial"/>
          <w:b/>
          <w:sz w:val="20"/>
          <w:szCs w:val="20"/>
        </w:rPr>
        <w:t xml:space="preserve"> Global </w:t>
      </w:r>
      <w:proofErr w:type="spellStart"/>
      <w:r w:rsidR="006E02C0" w:rsidRPr="00E12CDD">
        <w:rPr>
          <w:rFonts w:ascii="Arial" w:eastAsia="Arial" w:hAnsi="Arial" w:cs="Arial"/>
          <w:b/>
          <w:sz w:val="20"/>
          <w:szCs w:val="20"/>
        </w:rPr>
        <w:t>Association</w:t>
      </w:r>
      <w:proofErr w:type="spellEnd"/>
      <w:r w:rsidR="006E02C0" w:rsidRPr="00E12CDD">
        <w:rPr>
          <w:rFonts w:ascii="Arial" w:eastAsia="Arial" w:hAnsi="Arial" w:cs="Arial"/>
          <w:b/>
          <w:sz w:val="20"/>
          <w:szCs w:val="20"/>
        </w:rPr>
        <w:t xml:space="preserve"> </w:t>
      </w:r>
      <w:proofErr w:type="spellStart"/>
      <w:r w:rsidR="006E02C0" w:rsidRPr="00E12CDD">
        <w:rPr>
          <w:rFonts w:ascii="Arial" w:eastAsia="Arial" w:hAnsi="Arial" w:cs="Arial"/>
          <w:b/>
          <w:sz w:val="20"/>
          <w:szCs w:val="20"/>
        </w:rPr>
        <w:t>of</w:t>
      </w:r>
      <w:proofErr w:type="spellEnd"/>
      <w:r w:rsidR="006E02C0" w:rsidRPr="00E12CDD">
        <w:rPr>
          <w:rFonts w:ascii="Arial" w:eastAsia="Arial" w:hAnsi="Arial" w:cs="Arial"/>
          <w:b/>
          <w:sz w:val="20"/>
          <w:szCs w:val="20"/>
        </w:rPr>
        <w:t xml:space="preserve"> </w:t>
      </w:r>
      <w:proofErr w:type="spellStart"/>
      <w:r w:rsidR="006E02C0" w:rsidRPr="00E12CDD">
        <w:rPr>
          <w:rFonts w:ascii="Arial" w:eastAsia="Arial" w:hAnsi="Arial" w:cs="Arial"/>
          <w:b/>
          <w:sz w:val="20"/>
          <w:szCs w:val="20"/>
        </w:rPr>
        <w:t>the</w:t>
      </w:r>
      <w:proofErr w:type="spellEnd"/>
      <w:r w:rsidR="006E02C0" w:rsidRPr="00E12CDD">
        <w:rPr>
          <w:rFonts w:ascii="Arial" w:eastAsia="Arial" w:hAnsi="Arial" w:cs="Arial"/>
          <w:b/>
          <w:sz w:val="20"/>
          <w:szCs w:val="20"/>
        </w:rPr>
        <w:t xml:space="preserve"> </w:t>
      </w:r>
      <w:proofErr w:type="spellStart"/>
      <w:r w:rsidR="006E02C0" w:rsidRPr="00E12CDD">
        <w:rPr>
          <w:rFonts w:ascii="Arial" w:eastAsia="Arial" w:hAnsi="Arial" w:cs="Arial"/>
          <w:b/>
          <w:sz w:val="20"/>
          <w:szCs w:val="20"/>
        </w:rPr>
        <w:t>Exhibition</w:t>
      </w:r>
      <w:proofErr w:type="spellEnd"/>
      <w:r w:rsidR="006E02C0" w:rsidRPr="00E12CDD">
        <w:rPr>
          <w:rFonts w:ascii="Arial" w:eastAsia="Arial" w:hAnsi="Arial" w:cs="Arial"/>
          <w:b/>
          <w:sz w:val="20"/>
          <w:szCs w:val="20"/>
        </w:rPr>
        <w:t xml:space="preserve"> </w:t>
      </w:r>
      <w:proofErr w:type="spellStart"/>
      <w:r w:rsidR="006E02C0" w:rsidRPr="00E12CDD">
        <w:rPr>
          <w:rFonts w:ascii="Arial" w:eastAsia="Arial" w:hAnsi="Arial" w:cs="Arial"/>
          <w:b/>
          <w:sz w:val="20"/>
          <w:szCs w:val="20"/>
        </w:rPr>
        <w:t>Industry</w:t>
      </w:r>
      <w:proofErr w:type="spellEnd"/>
      <w:r w:rsidR="001C1670" w:rsidRPr="00E12CDD">
        <w:rPr>
          <w:rFonts w:ascii="Arial" w:eastAsia="Arial" w:hAnsi="Arial" w:cs="Arial"/>
          <w:b/>
          <w:sz w:val="20"/>
          <w:szCs w:val="20"/>
        </w:rPr>
        <w:t xml:space="preserve">, la principal asociación mundial del </w:t>
      </w:r>
      <w:r w:rsidRPr="00E12CDD">
        <w:rPr>
          <w:rFonts w:ascii="Arial" w:eastAsia="Arial" w:hAnsi="Arial" w:cs="Arial"/>
          <w:b/>
          <w:sz w:val="20"/>
          <w:szCs w:val="20"/>
        </w:rPr>
        <w:t>sector</w:t>
      </w:r>
      <w:r w:rsidR="002F7E84">
        <w:rPr>
          <w:rFonts w:ascii="Arial" w:eastAsia="Arial" w:hAnsi="Arial" w:cs="Arial"/>
          <w:b/>
          <w:sz w:val="20"/>
          <w:szCs w:val="20"/>
        </w:rPr>
        <w:t xml:space="preserve">, </w:t>
      </w:r>
      <w:r w:rsidR="00AC4AD3">
        <w:rPr>
          <w:rFonts w:ascii="Arial" w:eastAsia="Arial" w:hAnsi="Arial" w:cs="Arial"/>
          <w:b/>
          <w:sz w:val="20"/>
          <w:szCs w:val="20"/>
        </w:rPr>
        <w:t xml:space="preserve">y </w:t>
      </w:r>
      <w:r w:rsidR="002F7E84">
        <w:rPr>
          <w:rFonts w:ascii="Arial" w:eastAsia="Arial" w:hAnsi="Arial" w:cs="Arial"/>
          <w:b/>
          <w:sz w:val="20"/>
          <w:szCs w:val="20"/>
        </w:rPr>
        <w:t>que se celebra mañana 4 de junio</w:t>
      </w:r>
      <w:r w:rsidRPr="00E12CDD">
        <w:rPr>
          <w:rFonts w:ascii="Arial" w:eastAsia="Arial" w:hAnsi="Arial" w:cs="Arial"/>
          <w:b/>
          <w:sz w:val="20"/>
          <w:szCs w:val="20"/>
        </w:rPr>
        <w:t xml:space="preserve">. En su décima edición </w:t>
      </w:r>
      <w:r w:rsidR="004E545D" w:rsidRPr="00E12CDD">
        <w:rPr>
          <w:rFonts w:ascii="Arial" w:eastAsia="Arial" w:hAnsi="Arial" w:cs="Arial"/>
          <w:b/>
          <w:sz w:val="20"/>
          <w:szCs w:val="20"/>
        </w:rPr>
        <w:t xml:space="preserve">reivindica el potencial de la actividad ferial para el crecimiento </w:t>
      </w:r>
      <w:r w:rsidR="00A05CA5">
        <w:rPr>
          <w:rFonts w:ascii="Arial" w:eastAsia="Arial" w:hAnsi="Arial" w:cs="Arial"/>
          <w:b/>
          <w:sz w:val="20"/>
          <w:szCs w:val="20"/>
        </w:rPr>
        <w:t>empresarial</w:t>
      </w:r>
      <w:r w:rsidR="004E545D" w:rsidRPr="00E12CDD">
        <w:rPr>
          <w:rFonts w:ascii="Arial" w:eastAsia="Arial" w:hAnsi="Arial" w:cs="Arial"/>
          <w:b/>
          <w:sz w:val="20"/>
          <w:szCs w:val="20"/>
        </w:rPr>
        <w:t xml:space="preserve"> y comercial de numerosos sectores</w:t>
      </w:r>
      <w:r w:rsidR="00AC4AD3">
        <w:rPr>
          <w:rFonts w:ascii="Arial" w:eastAsia="Arial" w:hAnsi="Arial" w:cs="Arial"/>
          <w:b/>
          <w:sz w:val="20"/>
          <w:szCs w:val="20"/>
        </w:rPr>
        <w:t xml:space="preserve"> productivos</w:t>
      </w:r>
      <w:r w:rsidR="004E545D" w:rsidRPr="00E12CDD">
        <w:rPr>
          <w:rFonts w:ascii="Arial" w:eastAsia="Arial" w:hAnsi="Arial" w:cs="Arial"/>
          <w:b/>
          <w:sz w:val="20"/>
          <w:szCs w:val="20"/>
        </w:rPr>
        <w:t>, así como su impacto social y económico en el entorno</w:t>
      </w:r>
    </w:p>
    <w:p w14:paraId="39B085E2" w14:textId="77777777" w:rsidR="00EB50FE" w:rsidRPr="00E12CDD" w:rsidRDefault="00EB50FE" w:rsidP="0056149D">
      <w:pPr>
        <w:jc w:val="both"/>
        <w:rPr>
          <w:rFonts w:ascii="Arial" w:eastAsia="Arial" w:hAnsi="Arial" w:cs="Arial"/>
          <w:bCs/>
          <w:i/>
          <w:iCs/>
          <w:color w:val="000000"/>
          <w:sz w:val="20"/>
          <w:szCs w:val="20"/>
        </w:rPr>
      </w:pPr>
    </w:p>
    <w:p w14:paraId="217D5C4B" w14:textId="27C6C6AD" w:rsidR="00E90F9F" w:rsidRPr="00E12CDD" w:rsidRDefault="00EB50FE" w:rsidP="00E90F9F">
      <w:pPr>
        <w:jc w:val="both"/>
        <w:rPr>
          <w:rFonts w:ascii="Arial" w:eastAsia="Arial" w:hAnsi="Arial" w:cs="Arial"/>
          <w:bCs/>
          <w:sz w:val="20"/>
          <w:szCs w:val="20"/>
        </w:rPr>
      </w:pPr>
      <w:r w:rsidRPr="00E12CDD">
        <w:rPr>
          <w:rFonts w:ascii="Arial" w:eastAsia="Arial" w:hAnsi="Arial" w:cs="Arial"/>
          <w:bCs/>
          <w:i/>
          <w:iCs/>
          <w:color w:val="000000"/>
          <w:sz w:val="20"/>
          <w:szCs w:val="20"/>
        </w:rPr>
        <w:t xml:space="preserve">Málaga, </w:t>
      </w:r>
      <w:r w:rsidR="00E90F9F" w:rsidRPr="00E12CDD">
        <w:rPr>
          <w:rFonts w:ascii="Arial" w:eastAsia="Arial" w:hAnsi="Arial" w:cs="Arial"/>
          <w:bCs/>
          <w:i/>
          <w:iCs/>
          <w:color w:val="000000"/>
          <w:sz w:val="20"/>
          <w:szCs w:val="20"/>
        </w:rPr>
        <w:t>3</w:t>
      </w:r>
      <w:r w:rsidRPr="00E12CDD">
        <w:rPr>
          <w:rFonts w:ascii="Arial" w:eastAsia="Arial" w:hAnsi="Arial" w:cs="Arial"/>
          <w:bCs/>
          <w:i/>
          <w:iCs/>
          <w:color w:val="000000"/>
          <w:sz w:val="20"/>
          <w:szCs w:val="20"/>
        </w:rPr>
        <w:t xml:space="preserve"> de </w:t>
      </w:r>
      <w:r w:rsidR="00E90F9F" w:rsidRPr="00E12CDD">
        <w:rPr>
          <w:rFonts w:ascii="Arial" w:eastAsia="Arial" w:hAnsi="Arial" w:cs="Arial"/>
          <w:bCs/>
          <w:i/>
          <w:iCs/>
          <w:color w:val="000000"/>
          <w:sz w:val="20"/>
          <w:szCs w:val="20"/>
        </w:rPr>
        <w:t>junio</w:t>
      </w:r>
      <w:r w:rsidRPr="00E12CDD">
        <w:rPr>
          <w:rFonts w:ascii="Arial" w:eastAsia="Arial" w:hAnsi="Arial" w:cs="Arial"/>
          <w:bCs/>
          <w:i/>
          <w:iCs/>
          <w:color w:val="000000"/>
          <w:sz w:val="20"/>
          <w:szCs w:val="20"/>
        </w:rPr>
        <w:t xml:space="preserve"> de 2025.- </w:t>
      </w:r>
      <w:r w:rsidR="004E545D" w:rsidRPr="00E12CDD">
        <w:rPr>
          <w:rFonts w:ascii="Arial" w:eastAsia="Arial" w:hAnsi="Arial" w:cs="Arial"/>
          <w:bCs/>
          <w:color w:val="000000"/>
          <w:sz w:val="20"/>
          <w:szCs w:val="20"/>
        </w:rPr>
        <w:t>Mañana, 4 de junio, FYCMA (Palacio de Ferias y Congresos de Málaga), del Ayuntamiento de Málaga,</w:t>
      </w:r>
      <w:r w:rsidR="00732802" w:rsidRPr="00E12CDD">
        <w:rPr>
          <w:rFonts w:ascii="Arial" w:eastAsia="Arial" w:hAnsi="Arial" w:cs="Arial"/>
          <w:bCs/>
          <w:color w:val="000000"/>
          <w:sz w:val="20"/>
          <w:szCs w:val="20"/>
        </w:rPr>
        <w:t xml:space="preserve"> celebra </w:t>
      </w:r>
      <w:r w:rsidR="00305165" w:rsidRPr="00E12CDD">
        <w:rPr>
          <w:rFonts w:ascii="Arial" w:eastAsia="Arial" w:hAnsi="Arial" w:cs="Arial"/>
          <w:bCs/>
          <w:color w:val="000000"/>
          <w:sz w:val="20"/>
          <w:szCs w:val="20"/>
        </w:rPr>
        <w:t xml:space="preserve">el </w:t>
      </w:r>
      <w:r w:rsidR="00305165" w:rsidRPr="00E12CDD">
        <w:rPr>
          <w:rFonts w:ascii="Arial" w:eastAsia="Arial" w:hAnsi="Arial" w:cs="Arial"/>
          <w:bCs/>
          <w:sz w:val="20"/>
          <w:szCs w:val="20"/>
        </w:rPr>
        <w:t xml:space="preserve">Global </w:t>
      </w:r>
      <w:proofErr w:type="spellStart"/>
      <w:r w:rsidR="00305165" w:rsidRPr="00E12CDD">
        <w:rPr>
          <w:rFonts w:ascii="Arial" w:eastAsia="Arial" w:hAnsi="Arial" w:cs="Arial"/>
          <w:bCs/>
          <w:sz w:val="20"/>
          <w:szCs w:val="20"/>
        </w:rPr>
        <w:t>Exhibitions</w:t>
      </w:r>
      <w:proofErr w:type="spellEnd"/>
      <w:r w:rsidR="00305165" w:rsidRPr="00E12CDD">
        <w:rPr>
          <w:rFonts w:ascii="Arial" w:eastAsia="Arial" w:hAnsi="Arial" w:cs="Arial"/>
          <w:bCs/>
          <w:sz w:val="20"/>
          <w:szCs w:val="20"/>
        </w:rPr>
        <w:t xml:space="preserve"> Day (GED) o Día Internacional de las Feria</w:t>
      </w:r>
      <w:r w:rsidR="00515CBA">
        <w:rPr>
          <w:rFonts w:ascii="Arial" w:eastAsia="Arial" w:hAnsi="Arial" w:cs="Arial"/>
          <w:bCs/>
          <w:sz w:val="20"/>
          <w:szCs w:val="20"/>
        </w:rPr>
        <w:t>s</w:t>
      </w:r>
      <w:r w:rsidR="00333C7B" w:rsidRPr="00E12CDD">
        <w:rPr>
          <w:rFonts w:ascii="Arial" w:eastAsia="Arial" w:hAnsi="Arial" w:cs="Arial"/>
          <w:bCs/>
          <w:sz w:val="20"/>
          <w:szCs w:val="20"/>
        </w:rPr>
        <w:t>. Se trata de una iniciativa que impulsa UFI-</w:t>
      </w:r>
      <w:proofErr w:type="spellStart"/>
      <w:r w:rsidR="00333C7B" w:rsidRPr="00E12CDD">
        <w:rPr>
          <w:rFonts w:ascii="Arial" w:eastAsia="Arial" w:hAnsi="Arial" w:cs="Arial"/>
          <w:bCs/>
          <w:sz w:val="20"/>
          <w:szCs w:val="20"/>
        </w:rPr>
        <w:t>The</w:t>
      </w:r>
      <w:proofErr w:type="spellEnd"/>
      <w:r w:rsidR="00333C7B" w:rsidRPr="00E12CDD">
        <w:rPr>
          <w:rFonts w:ascii="Arial" w:eastAsia="Arial" w:hAnsi="Arial" w:cs="Arial"/>
          <w:bCs/>
          <w:sz w:val="20"/>
          <w:szCs w:val="20"/>
        </w:rPr>
        <w:t xml:space="preserve"> Global </w:t>
      </w:r>
      <w:proofErr w:type="spellStart"/>
      <w:r w:rsidR="00333C7B" w:rsidRPr="00E12CDD">
        <w:rPr>
          <w:rFonts w:ascii="Arial" w:eastAsia="Arial" w:hAnsi="Arial" w:cs="Arial"/>
          <w:bCs/>
          <w:sz w:val="20"/>
          <w:szCs w:val="20"/>
        </w:rPr>
        <w:t>Association</w:t>
      </w:r>
      <w:proofErr w:type="spellEnd"/>
      <w:r w:rsidR="00333C7B" w:rsidRPr="00E12CDD">
        <w:rPr>
          <w:rFonts w:ascii="Arial" w:eastAsia="Arial" w:hAnsi="Arial" w:cs="Arial"/>
          <w:bCs/>
          <w:sz w:val="20"/>
          <w:szCs w:val="20"/>
        </w:rPr>
        <w:t xml:space="preserve"> </w:t>
      </w:r>
      <w:proofErr w:type="spellStart"/>
      <w:r w:rsidR="00333C7B" w:rsidRPr="00E12CDD">
        <w:rPr>
          <w:rFonts w:ascii="Arial" w:eastAsia="Arial" w:hAnsi="Arial" w:cs="Arial"/>
          <w:bCs/>
          <w:sz w:val="20"/>
          <w:szCs w:val="20"/>
        </w:rPr>
        <w:t>of</w:t>
      </w:r>
      <w:proofErr w:type="spellEnd"/>
      <w:r w:rsidR="00333C7B" w:rsidRPr="00E12CDD">
        <w:rPr>
          <w:rFonts w:ascii="Arial" w:eastAsia="Arial" w:hAnsi="Arial" w:cs="Arial"/>
          <w:bCs/>
          <w:sz w:val="20"/>
          <w:szCs w:val="20"/>
        </w:rPr>
        <w:t xml:space="preserve"> </w:t>
      </w:r>
      <w:proofErr w:type="spellStart"/>
      <w:r w:rsidR="00333C7B" w:rsidRPr="00E12CDD">
        <w:rPr>
          <w:rFonts w:ascii="Arial" w:eastAsia="Arial" w:hAnsi="Arial" w:cs="Arial"/>
          <w:bCs/>
          <w:sz w:val="20"/>
          <w:szCs w:val="20"/>
        </w:rPr>
        <w:t>the</w:t>
      </w:r>
      <w:proofErr w:type="spellEnd"/>
      <w:r w:rsidR="00333C7B" w:rsidRPr="00E12CDD">
        <w:rPr>
          <w:rFonts w:ascii="Arial" w:eastAsia="Arial" w:hAnsi="Arial" w:cs="Arial"/>
          <w:bCs/>
          <w:sz w:val="20"/>
          <w:szCs w:val="20"/>
        </w:rPr>
        <w:t xml:space="preserve"> </w:t>
      </w:r>
      <w:proofErr w:type="spellStart"/>
      <w:r w:rsidR="00333C7B" w:rsidRPr="00E12CDD">
        <w:rPr>
          <w:rFonts w:ascii="Arial" w:eastAsia="Arial" w:hAnsi="Arial" w:cs="Arial"/>
          <w:bCs/>
          <w:sz w:val="20"/>
          <w:szCs w:val="20"/>
        </w:rPr>
        <w:t>Exhibition</w:t>
      </w:r>
      <w:proofErr w:type="spellEnd"/>
      <w:r w:rsidR="00333C7B" w:rsidRPr="00E12CDD">
        <w:rPr>
          <w:rFonts w:ascii="Arial" w:eastAsia="Arial" w:hAnsi="Arial" w:cs="Arial"/>
          <w:bCs/>
          <w:sz w:val="20"/>
          <w:szCs w:val="20"/>
        </w:rPr>
        <w:t xml:space="preserve"> </w:t>
      </w:r>
      <w:proofErr w:type="spellStart"/>
      <w:r w:rsidR="00333C7B" w:rsidRPr="00E12CDD">
        <w:rPr>
          <w:rFonts w:ascii="Arial" w:eastAsia="Arial" w:hAnsi="Arial" w:cs="Arial"/>
          <w:bCs/>
          <w:sz w:val="20"/>
          <w:szCs w:val="20"/>
        </w:rPr>
        <w:t>Industry</w:t>
      </w:r>
      <w:proofErr w:type="spellEnd"/>
      <w:r w:rsidR="00333C7B" w:rsidRPr="00E12CDD">
        <w:rPr>
          <w:rFonts w:ascii="Arial" w:eastAsia="Arial" w:hAnsi="Arial" w:cs="Arial"/>
          <w:bCs/>
          <w:sz w:val="20"/>
          <w:szCs w:val="20"/>
        </w:rPr>
        <w:t xml:space="preserve">, la principal asociación mundial del sector, con el objetivo de fomentar el conocimiento y percepción de la relevancia económica y social de la actividad ferial. </w:t>
      </w:r>
    </w:p>
    <w:p w14:paraId="418F6E16" w14:textId="77777777" w:rsidR="00333C7B" w:rsidRPr="00E12CDD" w:rsidRDefault="00333C7B" w:rsidP="00E90F9F">
      <w:pPr>
        <w:jc w:val="both"/>
        <w:rPr>
          <w:rFonts w:ascii="Arial" w:eastAsia="Arial" w:hAnsi="Arial" w:cs="Arial"/>
          <w:bCs/>
          <w:sz w:val="20"/>
          <w:szCs w:val="20"/>
        </w:rPr>
      </w:pPr>
    </w:p>
    <w:p w14:paraId="7B2662B5" w14:textId="1CD3246A" w:rsidR="008203DF" w:rsidRPr="00E12CDD" w:rsidRDefault="00333C7B" w:rsidP="00E90F9F">
      <w:pPr>
        <w:jc w:val="both"/>
        <w:rPr>
          <w:rFonts w:ascii="Arial" w:eastAsia="Arial" w:hAnsi="Arial" w:cs="Arial"/>
          <w:bCs/>
          <w:sz w:val="20"/>
          <w:szCs w:val="20"/>
        </w:rPr>
      </w:pPr>
      <w:r w:rsidRPr="00E12CDD">
        <w:rPr>
          <w:rFonts w:ascii="Arial" w:eastAsia="Arial" w:hAnsi="Arial" w:cs="Arial"/>
          <w:bCs/>
          <w:sz w:val="20"/>
          <w:szCs w:val="20"/>
        </w:rPr>
        <w:t xml:space="preserve">En esta edición, la décima, la campaña del GED </w:t>
      </w:r>
      <w:r w:rsidR="00724DBB" w:rsidRPr="00E12CDD">
        <w:rPr>
          <w:rFonts w:ascii="Arial" w:eastAsia="Arial" w:hAnsi="Arial" w:cs="Arial"/>
          <w:bCs/>
          <w:sz w:val="20"/>
          <w:szCs w:val="20"/>
        </w:rPr>
        <w:t>gira en torno al tema ‘Las ferias liberan el potencial’, como referencia a su impacto en el crecimiento y desarrollo económico de numerosos sectores</w:t>
      </w:r>
      <w:r w:rsidR="008774B0" w:rsidRPr="00E12CDD">
        <w:rPr>
          <w:rFonts w:ascii="Arial" w:eastAsia="Arial" w:hAnsi="Arial" w:cs="Arial"/>
          <w:bCs/>
          <w:sz w:val="20"/>
          <w:szCs w:val="20"/>
        </w:rPr>
        <w:t xml:space="preserve"> productivos</w:t>
      </w:r>
      <w:r w:rsidR="00724DBB" w:rsidRPr="00E12CDD">
        <w:rPr>
          <w:rFonts w:ascii="Arial" w:eastAsia="Arial" w:hAnsi="Arial" w:cs="Arial"/>
          <w:bCs/>
          <w:sz w:val="20"/>
          <w:szCs w:val="20"/>
        </w:rPr>
        <w:t>, así como</w:t>
      </w:r>
      <w:r w:rsidR="008203DF" w:rsidRPr="00E12CDD">
        <w:rPr>
          <w:rFonts w:ascii="Arial" w:eastAsia="Arial" w:hAnsi="Arial" w:cs="Arial"/>
          <w:bCs/>
          <w:sz w:val="20"/>
          <w:szCs w:val="20"/>
        </w:rPr>
        <w:t xml:space="preserve"> para profesionales, el tejido empresarial y el propio entorno. Asimismo, la actividad ferial genera redes de colaboración, impulsa el talento, fomenta la innovación, </w:t>
      </w:r>
      <w:r w:rsidR="008774B0" w:rsidRPr="00E12CDD">
        <w:rPr>
          <w:rFonts w:ascii="Arial" w:eastAsia="Arial" w:hAnsi="Arial" w:cs="Arial"/>
          <w:bCs/>
          <w:sz w:val="20"/>
          <w:szCs w:val="20"/>
        </w:rPr>
        <w:t xml:space="preserve">la internacionalización, </w:t>
      </w:r>
      <w:r w:rsidR="008203DF" w:rsidRPr="00E12CDD">
        <w:rPr>
          <w:rFonts w:ascii="Arial" w:eastAsia="Arial" w:hAnsi="Arial" w:cs="Arial"/>
          <w:bCs/>
          <w:sz w:val="20"/>
          <w:szCs w:val="20"/>
        </w:rPr>
        <w:t xml:space="preserve">el intercambio de conocimiento y el negocio. </w:t>
      </w:r>
    </w:p>
    <w:p w14:paraId="13D012B0" w14:textId="77777777" w:rsidR="008203DF" w:rsidRPr="00E12CDD" w:rsidRDefault="008203DF" w:rsidP="00E90F9F">
      <w:pPr>
        <w:jc w:val="both"/>
        <w:rPr>
          <w:rFonts w:ascii="Arial" w:eastAsia="Arial" w:hAnsi="Arial" w:cs="Arial"/>
          <w:bCs/>
          <w:sz w:val="20"/>
          <w:szCs w:val="20"/>
        </w:rPr>
      </w:pPr>
    </w:p>
    <w:p w14:paraId="08166689" w14:textId="7A5CBF59" w:rsidR="00DB53D7" w:rsidRPr="00E12CDD" w:rsidRDefault="00E12305" w:rsidP="00E90F9F">
      <w:pPr>
        <w:jc w:val="both"/>
        <w:rPr>
          <w:rFonts w:ascii="Arial" w:eastAsia="Arial" w:hAnsi="Arial" w:cs="Arial"/>
          <w:bCs/>
          <w:sz w:val="20"/>
          <w:szCs w:val="20"/>
        </w:rPr>
      </w:pPr>
      <w:r w:rsidRPr="00E12CDD">
        <w:rPr>
          <w:rFonts w:ascii="Arial" w:eastAsia="Arial" w:hAnsi="Arial" w:cs="Arial"/>
          <w:bCs/>
          <w:sz w:val="20"/>
          <w:szCs w:val="20"/>
        </w:rPr>
        <w:t xml:space="preserve">Precisamente, y según datos de la Asociación de Ferias Españolas (AFE), </w:t>
      </w:r>
      <w:r w:rsidR="008B709F" w:rsidRPr="00E12CDD">
        <w:rPr>
          <w:rFonts w:ascii="Arial" w:eastAsia="Arial" w:hAnsi="Arial" w:cs="Arial"/>
          <w:bCs/>
          <w:sz w:val="20"/>
          <w:szCs w:val="20"/>
        </w:rPr>
        <w:t>España es uno de los países con mayor actividad ferial en Europa. En base a la auditoría anual que esta organización realiza sobre los datos estadísticos de sus miembros, el número de ferias en 2024 se ha elevado a 445, representando</w:t>
      </w:r>
      <w:r w:rsidR="009F6A83" w:rsidRPr="00E12CDD">
        <w:rPr>
          <w:rFonts w:ascii="Arial" w:eastAsia="Arial" w:hAnsi="Arial" w:cs="Arial"/>
          <w:bCs/>
          <w:sz w:val="20"/>
          <w:szCs w:val="20"/>
        </w:rPr>
        <w:t xml:space="preserve"> un</w:t>
      </w:r>
      <w:r w:rsidR="008B709F" w:rsidRPr="00E12CDD">
        <w:rPr>
          <w:rFonts w:ascii="Arial" w:eastAsia="Arial" w:hAnsi="Arial" w:cs="Arial"/>
          <w:bCs/>
          <w:sz w:val="20"/>
          <w:szCs w:val="20"/>
        </w:rPr>
        <w:t xml:space="preserve"> “sector maduro”. </w:t>
      </w:r>
      <w:r w:rsidR="00DB53D7" w:rsidRPr="00E12CDD">
        <w:rPr>
          <w:rFonts w:ascii="Arial" w:eastAsia="Arial" w:hAnsi="Arial" w:cs="Arial"/>
          <w:bCs/>
          <w:sz w:val="20"/>
          <w:szCs w:val="20"/>
        </w:rPr>
        <w:t xml:space="preserve">A nivel mundial, las estimaciones publicadas por la UFI </w:t>
      </w:r>
      <w:r w:rsidR="009F6A83" w:rsidRPr="00E12CDD">
        <w:rPr>
          <w:rFonts w:ascii="Arial" w:eastAsia="Arial" w:hAnsi="Arial" w:cs="Arial"/>
          <w:bCs/>
          <w:sz w:val="20"/>
          <w:szCs w:val="20"/>
        </w:rPr>
        <w:t xml:space="preserve">señalan la celebración de 32.000 ferias </w:t>
      </w:r>
      <w:r w:rsidR="00D0720F">
        <w:rPr>
          <w:rFonts w:ascii="Arial" w:eastAsia="Arial" w:hAnsi="Arial" w:cs="Arial"/>
          <w:bCs/>
          <w:sz w:val="20"/>
          <w:szCs w:val="20"/>
        </w:rPr>
        <w:t>al año</w:t>
      </w:r>
      <w:r w:rsidR="00FA749B" w:rsidRPr="00E12CDD">
        <w:rPr>
          <w:rFonts w:ascii="Arial" w:eastAsia="Arial" w:hAnsi="Arial" w:cs="Arial"/>
          <w:bCs/>
          <w:sz w:val="20"/>
          <w:szCs w:val="20"/>
        </w:rPr>
        <w:t xml:space="preserve"> con un impacto </w:t>
      </w:r>
      <w:r w:rsidR="00D74C58">
        <w:rPr>
          <w:rFonts w:ascii="Arial" w:eastAsia="Arial" w:hAnsi="Arial" w:cs="Arial"/>
          <w:bCs/>
          <w:sz w:val="20"/>
          <w:szCs w:val="20"/>
        </w:rPr>
        <w:t>anual en el PIB</w:t>
      </w:r>
      <w:r w:rsidR="00FA749B" w:rsidRPr="00E12CDD">
        <w:rPr>
          <w:rFonts w:ascii="Arial" w:eastAsia="Arial" w:hAnsi="Arial" w:cs="Arial"/>
          <w:bCs/>
          <w:sz w:val="20"/>
          <w:szCs w:val="20"/>
        </w:rPr>
        <w:t xml:space="preserve"> de 179.000 millones de euros y 3,4 millones de empleos generados directa e indirectamente. El impacto económico anual en el caso de las ferias españolas se estima en unos 13.000 millones de euros, según AFE. </w:t>
      </w:r>
    </w:p>
    <w:p w14:paraId="661AD215" w14:textId="77777777" w:rsidR="008B709F" w:rsidRPr="00E12CDD" w:rsidRDefault="008B709F" w:rsidP="00E90F9F">
      <w:pPr>
        <w:jc w:val="both"/>
        <w:rPr>
          <w:rFonts w:ascii="Arial" w:eastAsia="Arial" w:hAnsi="Arial" w:cs="Arial"/>
          <w:b/>
          <w:color w:val="000000"/>
          <w:sz w:val="20"/>
          <w:szCs w:val="20"/>
        </w:rPr>
      </w:pPr>
    </w:p>
    <w:p w14:paraId="598CCDB1" w14:textId="601CD5E6" w:rsidR="000E1245" w:rsidRPr="00E12CDD" w:rsidRDefault="000E1245" w:rsidP="00E90F9F">
      <w:pPr>
        <w:jc w:val="both"/>
        <w:rPr>
          <w:rFonts w:ascii="Arial" w:eastAsia="Arial" w:hAnsi="Arial" w:cs="Arial"/>
          <w:b/>
          <w:color w:val="000000"/>
          <w:sz w:val="20"/>
          <w:szCs w:val="20"/>
        </w:rPr>
      </w:pPr>
      <w:r w:rsidRPr="00E12CDD">
        <w:rPr>
          <w:rFonts w:ascii="Arial" w:eastAsia="Arial" w:hAnsi="Arial" w:cs="Arial"/>
          <w:b/>
          <w:color w:val="000000"/>
          <w:sz w:val="20"/>
          <w:szCs w:val="20"/>
        </w:rPr>
        <w:t xml:space="preserve">Un calendario </w:t>
      </w:r>
      <w:r w:rsidR="005957A3" w:rsidRPr="00E12CDD">
        <w:rPr>
          <w:rFonts w:ascii="Arial" w:eastAsia="Arial" w:hAnsi="Arial" w:cs="Arial"/>
          <w:b/>
          <w:color w:val="000000"/>
          <w:sz w:val="20"/>
          <w:szCs w:val="20"/>
        </w:rPr>
        <w:t xml:space="preserve">ferial </w:t>
      </w:r>
      <w:r w:rsidRPr="00E12CDD">
        <w:rPr>
          <w:rFonts w:ascii="Arial" w:eastAsia="Arial" w:hAnsi="Arial" w:cs="Arial"/>
          <w:b/>
          <w:color w:val="000000"/>
          <w:sz w:val="20"/>
          <w:szCs w:val="20"/>
        </w:rPr>
        <w:t>consolidado en 2025</w:t>
      </w:r>
    </w:p>
    <w:p w14:paraId="4CD6B613" w14:textId="77777777" w:rsidR="000E1245" w:rsidRPr="00E12CDD" w:rsidRDefault="000E1245" w:rsidP="00E90F9F">
      <w:pPr>
        <w:jc w:val="both"/>
        <w:rPr>
          <w:rFonts w:ascii="Arial" w:eastAsia="Arial" w:hAnsi="Arial" w:cs="Arial"/>
          <w:b/>
          <w:color w:val="000000"/>
          <w:sz w:val="20"/>
          <w:szCs w:val="20"/>
        </w:rPr>
      </w:pPr>
    </w:p>
    <w:p w14:paraId="4C25B649" w14:textId="6EACA19A" w:rsidR="00C85863" w:rsidRDefault="000E1245" w:rsidP="00E90F9F">
      <w:pPr>
        <w:jc w:val="both"/>
        <w:rPr>
          <w:rFonts w:ascii="Arial" w:eastAsia="Arial" w:hAnsi="Arial" w:cs="Arial"/>
          <w:bCs/>
          <w:color w:val="000000"/>
          <w:sz w:val="20"/>
          <w:szCs w:val="20"/>
        </w:rPr>
      </w:pPr>
      <w:r w:rsidRPr="00E12CDD">
        <w:rPr>
          <w:rFonts w:ascii="Arial" w:eastAsia="Arial" w:hAnsi="Arial" w:cs="Arial"/>
          <w:bCs/>
          <w:color w:val="000000"/>
          <w:sz w:val="20"/>
          <w:szCs w:val="20"/>
        </w:rPr>
        <w:t xml:space="preserve">En lo que respecta a FYCMA, </w:t>
      </w:r>
      <w:r w:rsidR="002963FD" w:rsidRPr="00E12CDD">
        <w:rPr>
          <w:rFonts w:ascii="Arial" w:eastAsia="Arial" w:hAnsi="Arial" w:cs="Arial"/>
          <w:bCs/>
          <w:color w:val="000000"/>
          <w:sz w:val="20"/>
          <w:szCs w:val="20"/>
        </w:rPr>
        <w:t xml:space="preserve">cabe destacar </w:t>
      </w:r>
      <w:r w:rsidR="00AB26D7" w:rsidRPr="00E12CDD">
        <w:rPr>
          <w:rFonts w:ascii="Arial" w:eastAsia="Arial" w:hAnsi="Arial" w:cs="Arial"/>
          <w:bCs/>
          <w:color w:val="000000"/>
          <w:sz w:val="20"/>
          <w:szCs w:val="20"/>
        </w:rPr>
        <w:t>su papel como</w:t>
      </w:r>
      <w:r w:rsidR="00802218" w:rsidRPr="00E12CDD">
        <w:rPr>
          <w:rFonts w:ascii="Arial" w:eastAsia="Arial" w:hAnsi="Arial" w:cs="Arial"/>
          <w:bCs/>
          <w:color w:val="000000"/>
          <w:sz w:val="20"/>
          <w:szCs w:val="20"/>
        </w:rPr>
        <w:t xml:space="preserve"> uno de los principales centros de negocio del sur de Europa, impulsando una oferta integral que combina su actividad como proveedor de espacios y servicios, así como su trabajo como entidad organizadora y promotor ferial. Como prueba de ello, </w:t>
      </w:r>
      <w:r w:rsidR="00592FFD" w:rsidRPr="00E12CDD">
        <w:rPr>
          <w:rFonts w:ascii="Arial" w:eastAsia="Arial" w:hAnsi="Arial" w:cs="Arial"/>
          <w:bCs/>
          <w:color w:val="000000"/>
          <w:sz w:val="20"/>
          <w:szCs w:val="20"/>
        </w:rPr>
        <w:t>el balance de 2024 con un total de 133 eventos</w:t>
      </w:r>
      <w:r w:rsidR="0012416D">
        <w:rPr>
          <w:rFonts w:ascii="Arial" w:eastAsia="Arial" w:hAnsi="Arial" w:cs="Arial"/>
          <w:bCs/>
          <w:color w:val="000000"/>
          <w:sz w:val="20"/>
          <w:szCs w:val="20"/>
        </w:rPr>
        <w:t xml:space="preserve"> </w:t>
      </w:r>
      <w:r w:rsidR="00C85863">
        <w:rPr>
          <w:rFonts w:ascii="Arial" w:eastAsia="Arial" w:hAnsi="Arial" w:cs="Arial"/>
          <w:bCs/>
          <w:color w:val="000000"/>
          <w:sz w:val="20"/>
          <w:szCs w:val="20"/>
        </w:rPr>
        <w:t xml:space="preserve">que reunieron a 166.792 visitantes. En </w:t>
      </w:r>
      <w:r w:rsidR="003B46F3">
        <w:rPr>
          <w:rFonts w:ascii="Arial" w:eastAsia="Arial" w:hAnsi="Arial" w:cs="Arial"/>
          <w:bCs/>
          <w:color w:val="000000"/>
          <w:sz w:val="20"/>
          <w:szCs w:val="20"/>
        </w:rPr>
        <w:t>particular</w:t>
      </w:r>
      <w:r w:rsidR="00C85863">
        <w:rPr>
          <w:rFonts w:ascii="Arial" w:eastAsia="Arial" w:hAnsi="Arial" w:cs="Arial"/>
          <w:bCs/>
          <w:color w:val="000000"/>
          <w:sz w:val="20"/>
          <w:szCs w:val="20"/>
        </w:rPr>
        <w:t xml:space="preserve">, tuvieron lugar 17 ferias y 16 exposiciones de congresos con </w:t>
      </w:r>
      <w:r w:rsidR="00C85863" w:rsidRPr="00E12CDD">
        <w:rPr>
          <w:rFonts w:ascii="Arial" w:eastAsia="Arial" w:hAnsi="Arial" w:cs="Arial"/>
          <w:bCs/>
          <w:color w:val="000000"/>
          <w:sz w:val="20"/>
          <w:szCs w:val="20"/>
        </w:rPr>
        <w:t>105.605 visitantes</w:t>
      </w:r>
      <w:r w:rsidR="00C85863">
        <w:rPr>
          <w:rFonts w:ascii="Arial" w:eastAsia="Arial" w:hAnsi="Arial" w:cs="Arial"/>
          <w:bCs/>
          <w:color w:val="000000"/>
          <w:sz w:val="20"/>
          <w:szCs w:val="20"/>
        </w:rPr>
        <w:t xml:space="preserve">, </w:t>
      </w:r>
      <w:r w:rsidR="00C85863" w:rsidRPr="00E12CDD">
        <w:rPr>
          <w:rFonts w:ascii="Arial" w:eastAsia="Arial" w:hAnsi="Arial" w:cs="Arial"/>
          <w:bCs/>
          <w:color w:val="000000"/>
          <w:sz w:val="20"/>
          <w:szCs w:val="20"/>
        </w:rPr>
        <w:t>confirmando así el liderazgo de Málaga como capital ferial de referencia.</w:t>
      </w:r>
    </w:p>
    <w:p w14:paraId="14B5F21A" w14:textId="77777777" w:rsidR="00255BBF" w:rsidRDefault="00255BBF" w:rsidP="00E90F9F">
      <w:pPr>
        <w:jc w:val="both"/>
        <w:rPr>
          <w:rFonts w:ascii="Arial" w:eastAsia="Arial" w:hAnsi="Arial" w:cs="Arial"/>
          <w:bCs/>
          <w:color w:val="000000"/>
          <w:sz w:val="20"/>
          <w:szCs w:val="20"/>
        </w:rPr>
      </w:pPr>
    </w:p>
    <w:p w14:paraId="3AAD22A0" w14:textId="66C21DAE" w:rsidR="00255BBF" w:rsidRPr="00E12CDD" w:rsidRDefault="00255BBF" w:rsidP="00255BBF">
      <w:pPr>
        <w:jc w:val="both"/>
        <w:rPr>
          <w:rFonts w:ascii="Arial" w:eastAsia="Arial" w:hAnsi="Arial" w:cs="Arial"/>
          <w:bCs/>
          <w:color w:val="000000"/>
          <w:sz w:val="20"/>
          <w:szCs w:val="20"/>
        </w:rPr>
      </w:pPr>
      <w:r>
        <w:rPr>
          <w:rFonts w:ascii="Arial" w:eastAsia="Arial" w:hAnsi="Arial" w:cs="Arial"/>
          <w:bCs/>
          <w:color w:val="000000"/>
          <w:sz w:val="20"/>
          <w:szCs w:val="20"/>
        </w:rPr>
        <w:t xml:space="preserve">Además, el Palacio </w:t>
      </w:r>
      <w:r w:rsidRPr="00255BBF">
        <w:rPr>
          <w:rFonts w:ascii="Arial" w:eastAsia="Arial" w:hAnsi="Arial" w:cs="Arial"/>
          <w:bCs/>
          <w:color w:val="000000"/>
          <w:sz w:val="20"/>
          <w:szCs w:val="20"/>
        </w:rPr>
        <w:t>se ha especializado en el desarrollo de eventos bajo criterios de sostenibilidad, integrando acciones vinculadas a la economía circular, a la filosofía ‘cero residuos’, al mínimo impacto medioambiental y a la promoción de un futuro más verde.</w:t>
      </w:r>
    </w:p>
    <w:p w14:paraId="5B0268C5" w14:textId="77777777" w:rsidR="00255BBF" w:rsidRPr="00E12CDD" w:rsidRDefault="00255BBF" w:rsidP="00E90F9F">
      <w:pPr>
        <w:jc w:val="both"/>
        <w:rPr>
          <w:rFonts w:ascii="Arial" w:eastAsia="Arial" w:hAnsi="Arial" w:cs="Arial"/>
          <w:bCs/>
          <w:color w:val="000000"/>
          <w:sz w:val="20"/>
          <w:szCs w:val="20"/>
        </w:rPr>
      </w:pPr>
    </w:p>
    <w:p w14:paraId="724FF702" w14:textId="70C52E04" w:rsidR="00557E0C" w:rsidRPr="00E12CDD" w:rsidRDefault="00255BBF" w:rsidP="00557E0C">
      <w:pPr>
        <w:jc w:val="both"/>
        <w:rPr>
          <w:rFonts w:ascii="Arial" w:eastAsia="Arial" w:hAnsi="Arial" w:cs="Arial"/>
          <w:bCs/>
          <w:color w:val="000000"/>
          <w:sz w:val="20"/>
          <w:szCs w:val="20"/>
        </w:rPr>
      </w:pPr>
      <w:r>
        <w:rPr>
          <w:rFonts w:ascii="Arial" w:eastAsia="Arial" w:hAnsi="Arial" w:cs="Arial"/>
          <w:bCs/>
          <w:color w:val="000000"/>
          <w:sz w:val="20"/>
          <w:szCs w:val="20"/>
        </w:rPr>
        <w:t xml:space="preserve">En </w:t>
      </w:r>
      <w:r w:rsidR="00FD37FA">
        <w:rPr>
          <w:rFonts w:ascii="Arial" w:eastAsia="Arial" w:hAnsi="Arial" w:cs="Arial"/>
          <w:bCs/>
          <w:color w:val="000000"/>
          <w:sz w:val="20"/>
          <w:szCs w:val="20"/>
        </w:rPr>
        <w:t>cuanto</w:t>
      </w:r>
      <w:r>
        <w:rPr>
          <w:rFonts w:ascii="Arial" w:eastAsia="Arial" w:hAnsi="Arial" w:cs="Arial"/>
          <w:bCs/>
          <w:color w:val="000000"/>
          <w:sz w:val="20"/>
          <w:szCs w:val="20"/>
        </w:rPr>
        <w:t xml:space="preserve"> a 2025</w:t>
      </w:r>
      <w:r w:rsidR="00C81CAA" w:rsidRPr="00E12CDD">
        <w:rPr>
          <w:rFonts w:ascii="Arial" w:eastAsia="Arial" w:hAnsi="Arial" w:cs="Arial"/>
          <w:bCs/>
          <w:color w:val="000000"/>
          <w:sz w:val="20"/>
          <w:szCs w:val="20"/>
        </w:rPr>
        <w:t xml:space="preserve">, el recinto está </w:t>
      </w:r>
      <w:r w:rsidR="00632BF2" w:rsidRPr="00E12CDD">
        <w:rPr>
          <w:rFonts w:ascii="Arial" w:eastAsia="Arial" w:hAnsi="Arial" w:cs="Arial"/>
          <w:bCs/>
          <w:color w:val="000000"/>
          <w:sz w:val="20"/>
          <w:szCs w:val="20"/>
        </w:rPr>
        <w:t>inmerso en un ejercicio que contará con destacadas novedades en su calendario</w:t>
      </w:r>
      <w:r w:rsidR="00DB489F">
        <w:rPr>
          <w:rFonts w:ascii="Arial" w:eastAsia="Arial" w:hAnsi="Arial" w:cs="Arial"/>
          <w:bCs/>
          <w:color w:val="000000"/>
          <w:sz w:val="20"/>
          <w:szCs w:val="20"/>
        </w:rPr>
        <w:t xml:space="preserve">. </w:t>
      </w:r>
      <w:r w:rsidR="00557E0C" w:rsidRPr="00E12CDD">
        <w:rPr>
          <w:rFonts w:ascii="Arial" w:eastAsia="Arial" w:hAnsi="Arial" w:cs="Arial"/>
          <w:bCs/>
          <w:color w:val="000000"/>
          <w:sz w:val="20"/>
          <w:szCs w:val="20"/>
        </w:rPr>
        <w:t xml:space="preserve">Hasta el momento, en el apartado ferial, han tenido lugar encuentros profesionales organizados por FYCMA como H&amp;T, Salón de Innovación en Hostelería, y Transfiere, Foro Europeo para la Ciencia, Tecnología e Innovación, que en ambos casos han alcanzado récord de visitantes en 2025. También ha tenido lugar la Feria del Empleo 2025 organizada por el IMFE del Ayuntamiento de Málaga, así como una nueva edición de Retro </w:t>
      </w:r>
      <w:proofErr w:type="spellStart"/>
      <w:r w:rsidR="00557E0C" w:rsidRPr="00E12CDD">
        <w:rPr>
          <w:rFonts w:ascii="Arial" w:eastAsia="Arial" w:hAnsi="Arial" w:cs="Arial"/>
          <w:bCs/>
          <w:color w:val="000000"/>
          <w:sz w:val="20"/>
          <w:szCs w:val="20"/>
        </w:rPr>
        <w:t>Auto&amp;Moto</w:t>
      </w:r>
      <w:proofErr w:type="spellEnd"/>
      <w:r w:rsidR="00557E0C" w:rsidRPr="00E12CDD">
        <w:rPr>
          <w:rFonts w:ascii="Arial" w:eastAsia="Arial" w:hAnsi="Arial" w:cs="Arial"/>
          <w:bCs/>
          <w:color w:val="000000"/>
          <w:sz w:val="20"/>
          <w:szCs w:val="20"/>
        </w:rPr>
        <w:t xml:space="preserve"> Málaga, Salón del Vehículo Clásico, de Época y Colección; la feria Gamma </w:t>
      </w:r>
      <w:proofErr w:type="spellStart"/>
      <w:r w:rsidR="00557E0C" w:rsidRPr="00E12CDD">
        <w:rPr>
          <w:rFonts w:ascii="Arial" w:eastAsia="Arial" w:hAnsi="Arial" w:cs="Arial"/>
          <w:bCs/>
          <w:color w:val="000000"/>
          <w:sz w:val="20"/>
          <w:szCs w:val="20"/>
        </w:rPr>
        <w:t>Connecting</w:t>
      </w:r>
      <w:proofErr w:type="spellEnd"/>
      <w:r w:rsidR="00317302" w:rsidRPr="00E12CDD">
        <w:rPr>
          <w:rFonts w:ascii="Arial" w:eastAsia="Arial" w:hAnsi="Arial" w:cs="Arial"/>
          <w:bCs/>
          <w:color w:val="000000"/>
          <w:sz w:val="20"/>
          <w:szCs w:val="20"/>
        </w:rPr>
        <w:t xml:space="preserve">; Play &amp; </w:t>
      </w:r>
      <w:proofErr w:type="spellStart"/>
      <w:r w:rsidR="00317302" w:rsidRPr="00E12CDD">
        <w:rPr>
          <w:rFonts w:ascii="Arial" w:eastAsia="Arial" w:hAnsi="Arial" w:cs="Arial"/>
          <w:bCs/>
          <w:color w:val="000000"/>
          <w:sz w:val="20"/>
          <w:szCs w:val="20"/>
        </w:rPr>
        <w:t>Party</w:t>
      </w:r>
      <w:proofErr w:type="spellEnd"/>
      <w:r w:rsidR="00317302" w:rsidRPr="00E12CDD">
        <w:rPr>
          <w:rFonts w:ascii="Arial" w:eastAsia="Arial" w:hAnsi="Arial" w:cs="Arial"/>
          <w:bCs/>
          <w:color w:val="000000"/>
          <w:sz w:val="20"/>
          <w:szCs w:val="20"/>
        </w:rPr>
        <w:t xml:space="preserve"> Málaga</w:t>
      </w:r>
      <w:r w:rsidR="00557E0C" w:rsidRPr="00E12CDD">
        <w:rPr>
          <w:rFonts w:ascii="Arial" w:eastAsia="Arial" w:hAnsi="Arial" w:cs="Arial"/>
          <w:bCs/>
          <w:color w:val="000000"/>
          <w:sz w:val="20"/>
          <w:szCs w:val="20"/>
        </w:rPr>
        <w:t xml:space="preserve">, y la segunda edición de </w:t>
      </w:r>
      <w:proofErr w:type="spellStart"/>
      <w:r w:rsidR="00557E0C" w:rsidRPr="00E12CDD">
        <w:rPr>
          <w:rFonts w:ascii="Arial" w:eastAsia="Arial" w:hAnsi="Arial" w:cs="Arial"/>
          <w:bCs/>
          <w:color w:val="000000"/>
          <w:sz w:val="20"/>
          <w:szCs w:val="20"/>
        </w:rPr>
        <w:t>Guadalindie</w:t>
      </w:r>
      <w:proofErr w:type="spellEnd"/>
      <w:r w:rsidR="00557E0C" w:rsidRPr="00E12CDD">
        <w:rPr>
          <w:rFonts w:ascii="Arial" w:eastAsia="Arial" w:hAnsi="Arial" w:cs="Arial"/>
          <w:bCs/>
          <w:color w:val="000000"/>
          <w:sz w:val="20"/>
          <w:szCs w:val="20"/>
        </w:rPr>
        <w:t>, la feria de videojuegos independientes más relevante del sur de Europa.</w:t>
      </w:r>
    </w:p>
    <w:p w14:paraId="55BAEDB7" w14:textId="77777777" w:rsidR="000E0963" w:rsidRPr="00E12CDD" w:rsidRDefault="000E0963" w:rsidP="00557E0C">
      <w:pPr>
        <w:jc w:val="both"/>
        <w:rPr>
          <w:rFonts w:ascii="Arial" w:eastAsia="Arial" w:hAnsi="Arial" w:cs="Arial"/>
          <w:bCs/>
          <w:color w:val="000000"/>
          <w:sz w:val="20"/>
          <w:szCs w:val="20"/>
        </w:rPr>
      </w:pPr>
    </w:p>
    <w:p w14:paraId="05CBADC5" w14:textId="3EB63742" w:rsidR="005957A3" w:rsidRPr="00E12CDD" w:rsidRDefault="005957A3" w:rsidP="00557E0C">
      <w:pPr>
        <w:jc w:val="both"/>
        <w:rPr>
          <w:rFonts w:ascii="Arial" w:eastAsia="Arial" w:hAnsi="Arial" w:cs="Arial"/>
          <w:sz w:val="20"/>
          <w:szCs w:val="20"/>
        </w:rPr>
      </w:pPr>
      <w:r w:rsidRPr="00E12CDD">
        <w:rPr>
          <w:rFonts w:ascii="Arial" w:eastAsia="Arial" w:hAnsi="Arial" w:cs="Arial"/>
          <w:bCs/>
          <w:color w:val="000000"/>
          <w:sz w:val="20"/>
          <w:szCs w:val="20"/>
        </w:rPr>
        <w:t xml:space="preserve">Ya en junio, </w:t>
      </w:r>
      <w:r w:rsidRPr="00E12CDD">
        <w:rPr>
          <w:rFonts w:ascii="Arial" w:eastAsia="Arial" w:hAnsi="Arial" w:cs="Arial"/>
          <w:sz w:val="20"/>
          <w:szCs w:val="20"/>
        </w:rPr>
        <w:t xml:space="preserve">y también dentro de la programación ferial, llegará una nueva convocatoria de DES-Digital Enterprise </w:t>
      </w:r>
      <w:proofErr w:type="gramStart"/>
      <w:r w:rsidRPr="00E12CDD">
        <w:rPr>
          <w:rFonts w:ascii="Arial" w:eastAsia="Arial" w:hAnsi="Arial" w:cs="Arial"/>
          <w:sz w:val="20"/>
          <w:szCs w:val="20"/>
        </w:rPr>
        <w:t>Show</w:t>
      </w:r>
      <w:proofErr w:type="gramEnd"/>
      <w:r w:rsidRPr="00E12CDD">
        <w:rPr>
          <w:rFonts w:ascii="Arial" w:eastAsia="Arial" w:hAnsi="Arial" w:cs="Arial"/>
          <w:sz w:val="20"/>
          <w:szCs w:val="20"/>
        </w:rPr>
        <w:t xml:space="preserve">, uno de los mayores eventos mundiales sobre transformación digital, previsto para los días 10, 11 y 12. En julio concluirá la programación de la primera parte el año con Motor Málaga, feria nacional de vehículos de ocasión, asentada ya en el calendario de FYCMA y que </w:t>
      </w:r>
      <w:r w:rsidR="00CE3310" w:rsidRPr="00E12CDD">
        <w:rPr>
          <w:rFonts w:ascii="Arial" w:eastAsia="Arial" w:hAnsi="Arial" w:cs="Arial"/>
          <w:sz w:val="20"/>
          <w:szCs w:val="20"/>
        </w:rPr>
        <w:t>tendrá lugar</w:t>
      </w:r>
      <w:r w:rsidRPr="00E12CDD">
        <w:rPr>
          <w:rFonts w:ascii="Arial" w:eastAsia="Arial" w:hAnsi="Arial" w:cs="Arial"/>
          <w:sz w:val="20"/>
          <w:szCs w:val="20"/>
        </w:rPr>
        <w:t xml:space="preserve"> los días 3, 4, 5 y 6 del mencionado mes. </w:t>
      </w:r>
    </w:p>
    <w:p w14:paraId="7C47051D" w14:textId="77777777" w:rsidR="000E0963" w:rsidRPr="00E12CDD" w:rsidRDefault="000E0963" w:rsidP="00557E0C">
      <w:pPr>
        <w:jc w:val="both"/>
        <w:rPr>
          <w:rFonts w:ascii="Arial" w:eastAsia="Arial" w:hAnsi="Arial" w:cs="Arial"/>
          <w:bCs/>
          <w:color w:val="000000"/>
          <w:sz w:val="20"/>
          <w:szCs w:val="20"/>
        </w:rPr>
      </w:pPr>
    </w:p>
    <w:p w14:paraId="321FE229" w14:textId="78B45286" w:rsidR="004E545D" w:rsidRPr="00255BBF" w:rsidRDefault="00317302" w:rsidP="00E90F9F">
      <w:pPr>
        <w:jc w:val="both"/>
        <w:rPr>
          <w:rFonts w:ascii="Arial" w:eastAsia="Arial" w:hAnsi="Arial" w:cs="Arial"/>
          <w:sz w:val="20"/>
          <w:szCs w:val="20"/>
        </w:rPr>
      </w:pPr>
      <w:r w:rsidRPr="00E12CDD">
        <w:rPr>
          <w:rFonts w:ascii="Arial" w:eastAsia="Arial" w:hAnsi="Arial" w:cs="Arial"/>
          <w:sz w:val="20"/>
          <w:szCs w:val="20"/>
        </w:rPr>
        <w:lastRenderedPageBreak/>
        <w:t xml:space="preserve">El grueso de la actividad se reactivará en septiembre </w:t>
      </w:r>
      <w:r w:rsidR="00DB489F">
        <w:rPr>
          <w:rFonts w:ascii="Arial" w:eastAsia="Arial" w:hAnsi="Arial" w:cs="Arial"/>
          <w:sz w:val="20"/>
          <w:szCs w:val="20"/>
        </w:rPr>
        <w:t xml:space="preserve">y </w:t>
      </w:r>
      <w:r w:rsidRPr="00E12CDD">
        <w:rPr>
          <w:rFonts w:ascii="Arial" w:eastAsia="Arial" w:hAnsi="Arial" w:cs="Arial"/>
          <w:sz w:val="20"/>
          <w:szCs w:val="20"/>
        </w:rPr>
        <w:t xml:space="preserve">seguirá durante el mes de octubre </w:t>
      </w:r>
      <w:r w:rsidR="00DB489F">
        <w:rPr>
          <w:rFonts w:ascii="Arial" w:eastAsia="Arial" w:hAnsi="Arial" w:cs="Arial"/>
          <w:sz w:val="20"/>
          <w:szCs w:val="20"/>
        </w:rPr>
        <w:t xml:space="preserve">con </w:t>
      </w:r>
      <w:r w:rsidRPr="00E12CDD">
        <w:rPr>
          <w:rFonts w:ascii="Arial" w:eastAsia="Arial" w:hAnsi="Arial" w:cs="Arial"/>
          <w:sz w:val="20"/>
          <w:szCs w:val="20"/>
        </w:rPr>
        <w:t xml:space="preserve">encuentros como Greencities, Urban </w:t>
      </w:r>
      <w:proofErr w:type="spellStart"/>
      <w:r w:rsidRPr="00E12CDD">
        <w:rPr>
          <w:rFonts w:ascii="Arial" w:eastAsia="Arial" w:hAnsi="Arial" w:cs="Arial"/>
          <w:sz w:val="20"/>
          <w:szCs w:val="20"/>
        </w:rPr>
        <w:t>Intelligence</w:t>
      </w:r>
      <w:proofErr w:type="spellEnd"/>
      <w:r w:rsidRPr="00E12CDD">
        <w:rPr>
          <w:rFonts w:ascii="Arial" w:eastAsia="Arial" w:hAnsi="Arial" w:cs="Arial"/>
          <w:sz w:val="20"/>
          <w:szCs w:val="20"/>
        </w:rPr>
        <w:t xml:space="preserve"> and Smart </w:t>
      </w:r>
      <w:proofErr w:type="spellStart"/>
      <w:r w:rsidRPr="00E12CDD">
        <w:rPr>
          <w:rFonts w:ascii="Arial" w:eastAsia="Arial" w:hAnsi="Arial" w:cs="Arial"/>
          <w:sz w:val="20"/>
          <w:szCs w:val="20"/>
        </w:rPr>
        <w:t>Mobility</w:t>
      </w:r>
      <w:proofErr w:type="spellEnd"/>
      <w:r w:rsidRPr="00E12CDD">
        <w:rPr>
          <w:rFonts w:ascii="Arial" w:eastAsia="Arial" w:hAnsi="Arial" w:cs="Arial"/>
          <w:sz w:val="20"/>
          <w:szCs w:val="20"/>
        </w:rPr>
        <w:t xml:space="preserve"> -1 y 2 de octubre-, y la segunda edición de Expo </w:t>
      </w:r>
      <w:proofErr w:type="spellStart"/>
      <w:r w:rsidRPr="00E12CDD">
        <w:rPr>
          <w:rFonts w:ascii="Arial" w:eastAsia="Arial" w:hAnsi="Arial" w:cs="Arial"/>
          <w:sz w:val="20"/>
          <w:szCs w:val="20"/>
        </w:rPr>
        <w:t>Agritech</w:t>
      </w:r>
      <w:proofErr w:type="spellEnd"/>
      <w:r w:rsidRPr="00E12CDD">
        <w:rPr>
          <w:rFonts w:ascii="Arial" w:eastAsia="Arial" w:hAnsi="Arial" w:cs="Arial"/>
          <w:sz w:val="20"/>
          <w:szCs w:val="20"/>
        </w:rPr>
        <w:t xml:space="preserve">-Feria del Campo 4.0, que se consolida en el calendario profesional de FYCMA del 28 al 30 de octubre. Hasta diciembre tendrán lugar también </w:t>
      </w:r>
      <w:proofErr w:type="spellStart"/>
      <w:r w:rsidRPr="00E12CDD">
        <w:rPr>
          <w:rFonts w:ascii="Arial" w:eastAsia="Arial" w:hAnsi="Arial" w:cs="Arial"/>
          <w:sz w:val="20"/>
          <w:szCs w:val="20"/>
        </w:rPr>
        <w:t>Simed</w:t>
      </w:r>
      <w:proofErr w:type="spellEnd"/>
      <w:r w:rsidRPr="00E12CDD">
        <w:rPr>
          <w:rFonts w:ascii="Arial" w:eastAsia="Arial" w:hAnsi="Arial" w:cs="Arial"/>
          <w:sz w:val="20"/>
          <w:szCs w:val="20"/>
        </w:rPr>
        <w:t xml:space="preserve">, Salón Inmobiliario del Mediterráneo, del 13 al 15 de noviembre, o Talent </w:t>
      </w:r>
      <w:proofErr w:type="spellStart"/>
      <w:r w:rsidRPr="00E12CDD">
        <w:rPr>
          <w:rFonts w:ascii="Arial" w:eastAsia="Arial" w:hAnsi="Arial" w:cs="Arial"/>
          <w:sz w:val="20"/>
          <w:szCs w:val="20"/>
        </w:rPr>
        <w:t>Land</w:t>
      </w:r>
      <w:proofErr w:type="spellEnd"/>
      <w:r w:rsidRPr="00E12CDD">
        <w:rPr>
          <w:rFonts w:ascii="Arial" w:eastAsia="Arial" w:hAnsi="Arial" w:cs="Arial"/>
          <w:sz w:val="20"/>
          <w:szCs w:val="20"/>
        </w:rPr>
        <w:t xml:space="preserve"> España 2025, los días </w:t>
      </w:r>
      <w:r w:rsidR="00E12CDD" w:rsidRPr="00E12CDD">
        <w:rPr>
          <w:rFonts w:ascii="Arial" w:eastAsia="Arial" w:hAnsi="Arial" w:cs="Arial"/>
          <w:sz w:val="20"/>
          <w:szCs w:val="20"/>
        </w:rPr>
        <w:t xml:space="preserve">4, 5 y 6 de diciembre. </w:t>
      </w:r>
    </w:p>
    <w:p w14:paraId="634FC454" w14:textId="77777777" w:rsidR="00EB50FE" w:rsidRPr="00305510" w:rsidRDefault="00EB50FE" w:rsidP="0056149D">
      <w:pPr>
        <w:jc w:val="both"/>
        <w:rPr>
          <w:rFonts w:ascii="Arial" w:eastAsia="Arial" w:hAnsi="Arial" w:cs="Arial"/>
          <w:bCs/>
          <w:i/>
          <w:iCs/>
          <w:color w:val="000000"/>
          <w:sz w:val="20"/>
          <w:szCs w:val="20"/>
        </w:rPr>
      </w:pPr>
    </w:p>
    <w:p w14:paraId="0EA5E609" w14:textId="6594BAF9" w:rsidR="0056149D" w:rsidRPr="00305510" w:rsidRDefault="00271090" w:rsidP="0056149D">
      <w:pPr>
        <w:jc w:val="both"/>
        <w:rPr>
          <w:rFonts w:ascii="Arial" w:hAnsi="Arial" w:cs="Arial"/>
          <w:sz w:val="20"/>
          <w:szCs w:val="20"/>
        </w:rPr>
      </w:pPr>
      <w:r w:rsidRPr="00305510">
        <w:rPr>
          <w:rFonts w:ascii="Arial" w:eastAsia="Arial" w:hAnsi="Arial" w:cs="Arial"/>
          <w:color w:val="000000"/>
          <w:sz w:val="20"/>
          <w:szCs w:val="20"/>
        </w:rPr>
        <w:t xml:space="preserve">Más información en </w:t>
      </w:r>
      <w:hyperlink r:id="rId8" w:history="1">
        <w:r w:rsidRPr="00305510">
          <w:rPr>
            <w:rStyle w:val="Hipervnculo"/>
            <w:rFonts w:ascii="Arial" w:eastAsia="Arial" w:hAnsi="Arial" w:cs="Arial"/>
            <w:sz w:val="20"/>
            <w:szCs w:val="20"/>
          </w:rPr>
          <w:t>www.fycma.com</w:t>
        </w:r>
      </w:hyperlink>
      <w:r w:rsidR="00F72E31" w:rsidRPr="00305510">
        <w:rPr>
          <w:rFonts w:ascii="Arial" w:hAnsi="Arial" w:cs="Arial"/>
          <w:sz w:val="20"/>
          <w:szCs w:val="20"/>
        </w:rPr>
        <w:t>.</w:t>
      </w:r>
    </w:p>
    <w:p w14:paraId="591E0109" w14:textId="77777777" w:rsidR="00D4044C" w:rsidRPr="009C29CD" w:rsidRDefault="00D4044C" w:rsidP="0056149D">
      <w:pPr>
        <w:jc w:val="both"/>
        <w:rPr>
          <w:rFonts w:ascii="Arial" w:hAnsi="Arial" w:cs="Arial"/>
          <w:sz w:val="22"/>
          <w:szCs w:val="22"/>
        </w:rPr>
      </w:pPr>
    </w:p>
    <w:p w14:paraId="6A424664" w14:textId="3CE4D686" w:rsidR="00D4044C" w:rsidRPr="00086BF4" w:rsidRDefault="00D4044C" w:rsidP="0056149D">
      <w:pPr>
        <w:jc w:val="both"/>
        <w:rPr>
          <w:rFonts w:ascii="Arial" w:eastAsia="Arial" w:hAnsi="Arial" w:cs="Arial"/>
          <w:color w:val="000000"/>
          <w:sz w:val="22"/>
          <w:szCs w:val="22"/>
        </w:rPr>
      </w:pPr>
    </w:p>
    <w:sectPr w:rsidR="00D4044C" w:rsidRPr="00086BF4" w:rsidSect="008B0520">
      <w:headerReference w:type="default" r:id="rId9"/>
      <w:footerReference w:type="default" r:id="rId10"/>
      <w:pgSz w:w="11900" w:h="16840"/>
      <w:pgMar w:top="1417" w:right="1552" w:bottom="1417" w:left="1560" w:header="708" w:footer="4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7BC8" w14:textId="77777777" w:rsidR="00324762" w:rsidRDefault="00324762">
      <w:r>
        <w:separator/>
      </w:r>
    </w:p>
  </w:endnote>
  <w:endnote w:type="continuationSeparator" w:id="0">
    <w:p w14:paraId="54D702C4" w14:textId="77777777" w:rsidR="00324762" w:rsidRDefault="003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39A4" w14:textId="77777777" w:rsidR="0086654F" w:rsidRDefault="00F639E8">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261B96B2" wp14:editId="0B70EE07">
          <wp:extent cx="2026920" cy="786765"/>
          <wp:effectExtent l="0" t="0" r="0" b="0"/>
          <wp:docPr id="1931086769" name="image2.jpg" descr="pre"/>
          <wp:cNvGraphicFramePr/>
          <a:graphic xmlns:a="http://schemas.openxmlformats.org/drawingml/2006/main">
            <a:graphicData uri="http://schemas.openxmlformats.org/drawingml/2006/picture">
              <pic:pic xmlns:pic="http://schemas.openxmlformats.org/drawingml/2006/picture">
                <pic:nvPicPr>
                  <pic:cNvPr id="0" name="image2.jpg" descr="pre"/>
                  <pic:cNvPicPr preferRelativeResize="0"/>
                </pic:nvPicPr>
                <pic:blipFill>
                  <a:blip r:embed="rId1"/>
                  <a:srcRect/>
                  <a:stretch>
                    <a:fillRect/>
                  </a:stretch>
                </pic:blipFill>
                <pic:spPr>
                  <a:xfrm>
                    <a:off x="0" y="0"/>
                    <a:ext cx="2026920" cy="7867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8FB4" w14:textId="77777777" w:rsidR="00324762" w:rsidRDefault="00324762">
      <w:r>
        <w:separator/>
      </w:r>
    </w:p>
  </w:footnote>
  <w:footnote w:type="continuationSeparator" w:id="0">
    <w:p w14:paraId="7EF53CFA" w14:textId="77777777" w:rsidR="00324762" w:rsidRDefault="003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C0C5" w14:textId="52BF829F" w:rsidR="0086654F" w:rsidRDefault="001148B5">
    <w:pPr>
      <w:pBdr>
        <w:top w:val="nil"/>
        <w:left w:val="nil"/>
        <w:bottom w:val="nil"/>
        <w:right w:val="nil"/>
        <w:between w:val="nil"/>
      </w:pBdr>
      <w:tabs>
        <w:tab w:val="center" w:pos="4252"/>
        <w:tab w:val="right" w:pos="8504"/>
      </w:tabs>
      <w:rPr>
        <w:color w:val="000000"/>
      </w:rPr>
    </w:pPr>
    <w:r>
      <w:rPr>
        <w:noProof/>
      </w:rPr>
      <w:drawing>
        <wp:inline distT="0" distB="0" distL="0" distR="0" wp14:anchorId="1802F0F8" wp14:editId="43E32074">
          <wp:extent cx="1384748" cy="365476"/>
          <wp:effectExtent l="0" t="0" r="6350" b="0"/>
          <wp:docPr id="1889981774" name="Imagen 1889981774"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CMA_logos-03.jpg"/>
                  <pic:cNvPicPr/>
                </pic:nvPicPr>
                <pic:blipFill>
                  <a:blip r:embed="rId1">
                    <a:extLst>
                      <a:ext uri="{28A0092B-C50C-407E-A947-70E740481C1C}">
                        <a14:useLocalDpi xmlns:a14="http://schemas.microsoft.com/office/drawing/2010/main" val="0"/>
                      </a:ext>
                    </a:extLst>
                  </a:blip>
                  <a:stretch>
                    <a:fillRect/>
                  </a:stretch>
                </pic:blipFill>
                <pic:spPr>
                  <a:xfrm>
                    <a:off x="0" y="0"/>
                    <a:ext cx="1556451" cy="410794"/>
                  </a:xfrm>
                  <a:prstGeom prst="rect">
                    <a:avLst/>
                  </a:prstGeom>
                </pic:spPr>
              </pic:pic>
            </a:graphicData>
          </a:graphic>
        </wp:inline>
      </w:drawing>
    </w:r>
  </w:p>
  <w:p w14:paraId="6BD6E803" w14:textId="77777777" w:rsidR="007666F9" w:rsidRDefault="007666F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7D5"/>
    <w:multiLevelType w:val="multilevel"/>
    <w:tmpl w:val="62F6D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43227"/>
    <w:multiLevelType w:val="multilevel"/>
    <w:tmpl w:val="9EE6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03CC9"/>
    <w:multiLevelType w:val="multilevel"/>
    <w:tmpl w:val="402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6D10"/>
    <w:multiLevelType w:val="multilevel"/>
    <w:tmpl w:val="85E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E598A"/>
    <w:multiLevelType w:val="multilevel"/>
    <w:tmpl w:val="82A8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C63F8"/>
    <w:multiLevelType w:val="multilevel"/>
    <w:tmpl w:val="F6B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00DD8"/>
    <w:multiLevelType w:val="multilevel"/>
    <w:tmpl w:val="71B4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B5E05"/>
    <w:multiLevelType w:val="multilevel"/>
    <w:tmpl w:val="5620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9270A"/>
    <w:multiLevelType w:val="multilevel"/>
    <w:tmpl w:val="AC1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A2179"/>
    <w:multiLevelType w:val="hybridMultilevel"/>
    <w:tmpl w:val="D1622A0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15:restartNumberingAfterBreak="0">
    <w:nsid w:val="27EF432A"/>
    <w:multiLevelType w:val="multilevel"/>
    <w:tmpl w:val="CA5A6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374EE2"/>
    <w:multiLevelType w:val="hybridMultilevel"/>
    <w:tmpl w:val="44167AAE"/>
    <w:lvl w:ilvl="0" w:tplc="D2D01B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F9008C"/>
    <w:multiLevelType w:val="multilevel"/>
    <w:tmpl w:val="3086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873381"/>
    <w:multiLevelType w:val="multilevel"/>
    <w:tmpl w:val="402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D592F"/>
    <w:multiLevelType w:val="multilevel"/>
    <w:tmpl w:val="4072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629DF"/>
    <w:multiLevelType w:val="multilevel"/>
    <w:tmpl w:val="FABEC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4B5EF9"/>
    <w:multiLevelType w:val="multilevel"/>
    <w:tmpl w:val="89CE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5006C7"/>
    <w:multiLevelType w:val="multilevel"/>
    <w:tmpl w:val="4E84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965D3"/>
    <w:multiLevelType w:val="multilevel"/>
    <w:tmpl w:val="22F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9495B"/>
    <w:multiLevelType w:val="multilevel"/>
    <w:tmpl w:val="F4724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490C0D"/>
    <w:multiLevelType w:val="multilevel"/>
    <w:tmpl w:val="1F5A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D376A"/>
    <w:multiLevelType w:val="multilevel"/>
    <w:tmpl w:val="20FC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D2E5B"/>
    <w:multiLevelType w:val="multilevel"/>
    <w:tmpl w:val="3D5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D0B1C"/>
    <w:multiLevelType w:val="multilevel"/>
    <w:tmpl w:val="E92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31D68"/>
    <w:multiLevelType w:val="multilevel"/>
    <w:tmpl w:val="C82AA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46180C"/>
    <w:multiLevelType w:val="multilevel"/>
    <w:tmpl w:val="96A26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B965F5"/>
    <w:multiLevelType w:val="multilevel"/>
    <w:tmpl w:val="8DE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91E6D"/>
    <w:multiLevelType w:val="multilevel"/>
    <w:tmpl w:val="F706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10B50"/>
    <w:multiLevelType w:val="multilevel"/>
    <w:tmpl w:val="3FB68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130679"/>
    <w:multiLevelType w:val="multilevel"/>
    <w:tmpl w:val="FB8827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CC4351C"/>
    <w:multiLevelType w:val="multilevel"/>
    <w:tmpl w:val="6B2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230512">
    <w:abstractNumId w:val="25"/>
  </w:num>
  <w:num w:numId="2" w16cid:durableId="1318993843">
    <w:abstractNumId w:val="12"/>
  </w:num>
  <w:num w:numId="3" w16cid:durableId="565258957">
    <w:abstractNumId w:val="1"/>
  </w:num>
  <w:num w:numId="4" w16cid:durableId="1175725227">
    <w:abstractNumId w:val="10"/>
  </w:num>
  <w:num w:numId="5" w16cid:durableId="1696347652">
    <w:abstractNumId w:val="0"/>
  </w:num>
  <w:num w:numId="6" w16cid:durableId="1552309284">
    <w:abstractNumId w:val="15"/>
  </w:num>
  <w:num w:numId="7" w16cid:durableId="322587219">
    <w:abstractNumId w:val="19"/>
  </w:num>
  <w:num w:numId="8" w16cid:durableId="106125434">
    <w:abstractNumId w:val="14"/>
  </w:num>
  <w:num w:numId="9" w16cid:durableId="173109724">
    <w:abstractNumId w:val="28"/>
  </w:num>
  <w:num w:numId="10" w16cid:durableId="665791201">
    <w:abstractNumId w:val="16"/>
  </w:num>
  <w:num w:numId="11" w16cid:durableId="1181239592">
    <w:abstractNumId w:val="24"/>
  </w:num>
  <w:num w:numId="12" w16cid:durableId="1853255832">
    <w:abstractNumId w:val="21"/>
  </w:num>
  <w:num w:numId="13" w16cid:durableId="1915579027">
    <w:abstractNumId w:val="4"/>
  </w:num>
  <w:num w:numId="14" w16cid:durableId="153448533">
    <w:abstractNumId w:val="20"/>
  </w:num>
  <w:num w:numId="15" w16cid:durableId="988897960">
    <w:abstractNumId w:val="8"/>
  </w:num>
  <w:num w:numId="16" w16cid:durableId="441415921">
    <w:abstractNumId w:val="23"/>
  </w:num>
  <w:num w:numId="17" w16cid:durableId="2019381557">
    <w:abstractNumId w:val="27"/>
  </w:num>
  <w:num w:numId="18" w16cid:durableId="1248885404">
    <w:abstractNumId w:val="13"/>
  </w:num>
  <w:num w:numId="19" w16cid:durableId="168524902">
    <w:abstractNumId w:val="7"/>
  </w:num>
  <w:num w:numId="20" w16cid:durableId="1060404947">
    <w:abstractNumId w:val="30"/>
  </w:num>
  <w:num w:numId="21" w16cid:durableId="790513003">
    <w:abstractNumId w:val="5"/>
  </w:num>
  <w:num w:numId="22" w16cid:durableId="1947036994">
    <w:abstractNumId w:val="26"/>
  </w:num>
  <w:num w:numId="23" w16cid:durableId="1354384680">
    <w:abstractNumId w:val="18"/>
  </w:num>
  <w:num w:numId="24" w16cid:durableId="27268159">
    <w:abstractNumId w:val="6"/>
  </w:num>
  <w:num w:numId="25" w16cid:durableId="341013181">
    <w:abstractNumId w:val="17"/>
  </w:num>
  <w:num w:numId="26" w16cid:durableId="1211457989">
    <w:abstractNumId w:val="2"/>
  </w:num>
  <w:num w:numId="27" w16cid:durableId="1029989884">
    <w:abstractNumId w:val="3"/>
  </w:num>
  <w:num w:numId="28" w16cid:durableId="591745613">
    <w:abstractNumId w:val="22"/>
  </w:num>
  <w:num w:numId="29" w16cid:durableId="705330981">
    <w:abstractNumId w:val="29"/>
  </w:num>
  <w:num w:numId="30" w16cid:durableId="1062018332">
    <w:abstractNumId w:val="11"/>
  </w:num>
  <w:num w:numId="31" w16cid:durableId="2074430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4F"/>
    <w:rsid w:val="00000145"/>
    <w:rsid w:val="00006691"/>
    <w:rsid w:val="00013E98"/>
    <w:rsid w:val="000404F9"/>
    <w:rsid w:val="00051BBD"/>
    <w:rsid w:val="00070A05"/>
    <w:rsid w:val="00070D73"/>
    <w:rsid w:val="00077317"/>
    <w:rsid w:val="00082DAE"/>
    <w:rsid w:val="00086BF4"/>
    <w:rsid w:val="000923D1"/>
    <w:rsid w:val="000A3A9C"/>
    <w:rsid w:val="000A79DB"/>
    <w:rsid w:val="000B55DC"/>
    <w:rsid w:val="000B7597"/>
    <w:rsid w:val="000C0BFC"/>
    <w:rsid w:val="000D608A"/>
    <w:rsid w:val="000E0963"/>
    <w:rsid w:val="000E1245"/>
    <w:rsid w:val="000E6452"/>
    <w:rsid w:val="00105515"/>
    <w:rsid w:val="001148B5"/>
    <w:rsid w:val="0012416D"/>
    <w:rsid w:val="00134554"/>
    <w:rsid w:val="00136E39"/>
    <w:rsid w:val="00142A3E"/>
    <w:rsid w:val="00167294"/>
    <w:rsid w:val="00190329"/>
    <w:rsid w:val="001A21D8"/>
    <w:rsid w:val="001B4EE1"/>
    <w:rsid w:val="001B64D3"/>
    <w:rsid w:val="001B7080"/>
    <w:rsid w:val="001C1670"/>
    <w:rsid w:val="001C3999"/>
    <w:rsid w:val="001D3402"/>
    <w:rsid w:val="001E0744"/>
    <w:rsid w:val="001E1E5D"/>
    <w:rsid w:val="001E67BD"/>
    <w:rsid w:val="001F1E91"/>
    <w:rsid w:val="002150A2"/>
    <w:rsid w:val="00221F25"/>
    <w:rsid w:val="00231F3C"/>
    <w:rsid w:val="00234F32"/>
    <w:rsid w:val="002355FD"/>
    <w:rsid w:val="00255936"/>
    <w:rsid w:val="00255BBF"/>
    <w:rsid w:val="00271090"/>
    <w:rsid w:val="00271E96"/>
    <w:rsid w:val="002759E1"/>
    <w:rsid w:val="002826DF"/>
    <w:rsid w:val="00283E1A"/>
    <w:rsid w:val="00283E94"/>
    <w:rsid w:val="00292FBE"/>
    <w:rsid w:val="002963FD"/>
    <w:rsid w:val="002A3FFB"/>
    <w:rsid w:val="002A4A77"/>
    <w:rsid w:val="002A7AC3"/>
    <w:rsid w:val="002C3313"/>
    <w:rsid w:val="002C6099"/>
    <w:rsid w:val="002D4BCB"/>
    <w:rsid w:val="002F4F9A"/>
    <w:rsid w:val="002F7E84"/>
    <w:rsid w:val="00303FCB"/>
    <w:rsid w:val="00304053"/>
    <w:rsid w:val="00305165"/>
    <w:rsid w:val="00305510"/>
    <w:rsid w:val="0031258C"/>
    <w:rsid w:val="00313D0C"/>
    <w:rsid w:val="00317302"/>
    <w:rsid w:val="00320F8C"/>
    <w:rsid w:val="00323123"/>
    <w:rsid w:val="00324762"/>
    <w:rsid w:val="00333C7B"/>
    <w:rsid w:val="00341122"/>
    <w:rsid w:val="00341B2C"/>
    <w:rsid w:val="00362186"/>
    <w:rsid w:val="003668D8"/>
    <w:rsid w:val="00373077"/>
    <w:rsid w:val="003938A4"/>
    <w:rsid w:val="00393DB6"/>
    <w:rsid w:val="00393F75"/>
    <w:rsid w:val="00395E7F"/>
    <w:rsid w:val="0039753A"/>
    <w:rsid w:val="00397C0F"/>
    <w:rsid w:val="003B2828"/>
    <w:rsid w:val="003B46F3"/>
    <w:rsid w:val="003D69B7"/>
    <w:rsid w:val="00402368"/>
    <w:rsid w:val="00403D7C"/>
    <w:rsid w:val="00405D9B"/>
    <w:rsid w:val="00433334"/>
    <w:rsid w:val="0044117D"/>
    <w:rsid w:val="00457EBD"/>
    <w:rsid w:val="00464278"/>
    <w:rsid w:val="0046506C"/>
    <w:rsid w:val="00481715"/>
    <w:rsid w:val="00481861"/>
    <w:rsid w:val="004844E5"/>
    <w:rsid w:val="00494B36"/>
    <w:rsid w:val="004A4575"/>
    <w:rsid w:val="004B25AF"/>
    <w:rsid w:val="004B4512"/>
    <w:rsid w:val="004B4B92"/>
    <w:rsid w:val="004B4BB2"/>
    <w:rsid w:val="004B7625"/>
    <w:rsid w:val="004D216D"/>
    <w:rsid w:val="004D6802"/>
    <w:rsid w:val="004E2D94"/>
    <w:rsid w:val="004E545D"/>
    <w:rsid w:val="004F392E"/>
    <w:rsid w:val="004F6EAA"/>
    <w:rsid w:val="00514E06"/>
    <w:rsid w:val="00515CBA"/>
    <w:rsid w:val="005206D4"/>
    <w:rsid w:val="0054326B"/>
    <w:rsid w:val="00545DDB"/>
    <w:rsid w:val="00557E0C"/>
    <w:rsid w:val="0056149D"/>
    <w:rsid w:val="005650BC"/>
    <w:rsid w:val="00567901"/>
    <w:rsid w:val="00572FEE"/>
    <w:rsid w:val="00573BE9"/>
    <w:rsid w:val="005913EE"/>
    <w:rsid w:val="00592FFD"/>
    <w:rsid w:val="005957A3"/>
    <w:rsid w:val="005976FF"/>
    <w:rsid w:val="00597C8D"/>
    <w:rsid w:val="005D3A20"/>
    <w:rsid w:val="005F1ED2"/>
    <w:rsid w:val="006073CC"/>
    <w:rsid w:val="00624AAA"/>
    <w:rsid w:val="00631FF3"/>
    <w:rsid w:val="00632BF2"/>
    <w:rsid w:val="00640A9F"/>
    <w:rsid w:val="00653234"/>
    <w:rsid w:val="006602DC"/>
    <w:rsid w:val="00661EB6"/>
    <w:rsid w:val="00664D6E"/>
    <w:rsid w:val="00670853"/>
    <w:rsid w:val="0068034D"/>
    <w:rsid w:val="006A1FA8"/>
    <w:rsid w:val="006B3F7C"/>
    <w:rsid w:val="006C21B7"/>
    <w:rsid w:val="006E02C0"/>
    <w:rsid w:val="006E4307"/>
    <w:rsid w:val="006F3C78"/>
    <w:rsid w:val="00716093"/>
    <w:rsid w:val="007242D2"/>
    <w:rsid w:val="00724DBB"/>
    <w:rsid w:val="00732802"/>
    <w:rsid w:val="007666F9"/>
    <w:rsid w:val="00766FA8"/>
    <w:rsid w:val="007729B1"/>
    <w:rsid w:val="007732E3"/>
    <w:rsid w:val="007756A4"/>
    <w:rsid w:val="0079091E"/>
    <w:rsid w:val="00794039"/>
    <w:rsid w:val="0079797A"/>
    <w:rsid w:val="007A1A29"/>
    <w:rsid w:val="007C3CEA"/>
    <w:rsid w:val="007D5496"/>
    <w:rsid w:val="007F522D"/>
    <w:rsid w:val="00801D99"/>
    <w:rsid w:val="00802218"/>
    <w:rsid w:val="00802FF2"/>
    <w:rsid w:val="00810301"/>
    <w:rsid w:val="0081056C"/>
    <w:rsid w:val="00814282"/>
    <w:rsid w:val="008203DF"/>
    <w:rsid w:val="008509BB"/>
    <w:rsid w:val="00865143"/>
    <w:rsid w:val="0086654F"/>
    <w:rsid w:val="0087721B"/>
    <w:rsid w:val="008774B0"/>
    <w:rsid w:val="00881E6F"/>
    <w:rsid w:val="00894A3D"/>
    <w:rsid w:val="00896282"/>
    <w:rsid w:val="008B0520"/>
    <w:rsid w:val="008B709F"/>
    <w:rsid w:val="008B74FD"/>
    <w:rsid w:val="008C1126"/>
    <w:rsid w:val="008D7193"/>
    <w:rsid w:val="00901BA2"/>
    <w:rsid w:val="00904E46"/>
    <w:rsid w:val="00914DA4"/>
    <w:rsid w:val="0092446B"/>
    <w:rsid w:val="00926C72"/>
    <w:rsid w:val="00956EF7"/>
    <w:rsid w:val="00960FD5"/>
    <w:rsid w:val="00967C98"/>
    <w:rsid w:val="00981163"/>
    <w:rsid w:val="009910AC"/>
    <w:rsid w:val="009920B6"/>
    <w:rsid w:val="009A45D3"/>
    <w:rsid w:val="009A7087"/>
    <w:rsid w:val="009A78F3"/>
    <w:rsid w:val="009B241C"/>
    <w:rsid w:val="009C29CD"/>
    <w:rsid w:val="009C37BA"/>
    <w:rsid w:val="009C4110"/>
    <w:rsid w:val="009E228C"/>
    <w:rsid w:val="009F59E3"/>
    <w:rsid w:val="009F6A83"/>
    <w:rsid w:val="00A0163D"/>
    <w:rsid w:val="00A04C3C"/>
    <w:rsid w:val="00A05CA5"/>
    <w:rsid w:val="00A06DE1"/>
    <w:rsid w:val="00A2535F"/>
    <w:rsid w:val="00A33A89"/>
    <w:rsid w:val="00A34415"/>
    <w:rsid w:val="00A777A2"/>
    <w:rsid w:val="00A81288"/>
    <w:rsid w:val="00A81C0F"/>
    <w:rsid w:val="00A865E3"/>
    <w:rsid w:val="00AB1604"/>
    <w:rsid w:val="00AB26D7"/>
    <w:rsid w:val="00AC2279"/>
    <w:rsid w:val="00AC4AD3"/>
    <w:rsid w:val="00AE34CC"/>
    <w:rsid w:val="00AF15BB"/>
    <w:rsid w:val="00AF491A"/>
    <w:rsid w:val="00B0422A"/>
    <w:rsid w:val="00B07417"/>
    <w:rsid w:val="00B24C34"/>
    <w:rsid w:val="00B32D1F"/>
    <w:rsid w:val="00B339EC"/>
    <w:rsid w:val="00B6074E"/>
    <w:rsid w:val="00B648B5"/>
    <w:rsid w:val="00B73336"/>
    <w:rsid w:val="00B81D76"/>
    <w:rsid w:val="00B8721F"/>
    <w:rsid w:val="00B93F07"/>
    <w:rsid w:val="00B942EF"/>
    <w:rsid w:val="00B95EFE"/>
    <w:rsid w:val="00BA2D8A"/>
    <w:rsid w:val="00BA7C32"/>
    <w:rsid w:val="00BC4D74"/>
    <w:rsid w:val="00BD3D7B"/>
    <w:rsid w:val="00BE3A99"/>
    <w:rsid w:val="00BF6316"/>
    <w:rsid w:val="00C030F1"/>
    <w:rsid w:val="00C41978"/>
    <w:rsid w:val="00C53340"/>
    <w:rsid w:val="00C5438E"/>
    <w:rsid w:val="00C563A4"/>
    <w:rsid w:val="00C570D5"/>
    <w:rsid w:val="00C70D09"/>
    <w:rsid w:val="00C7586E"/>
    <w:rsid w:val="00C81CAA"/>
    <w:rsid w:val="00C842BE"/>
    <w:rsid w:val="00C85863"/>
    <w:rsid w:val="00C87508"/>
    <w:rsid w:val="00C961B5"/>
    <w:rsid w:val="00CA5B03"/>
    <w:rsid w:val="00CB0407"/>
    <w:rsid w:val="00CB0AFF"/>
    <w:rsid w:val="00CC5F7A"/>
    <w:rsid w:val="00CD28BF"/>
    <w:rsid w:val="00CD3582"/>
    <w:rsid w:val="00CD4A61"/>
    <w:rsid w:val="00CE3310"/>
    <w:rsid w:val="00D02786"/>
    <w:rsid w:val="00D0720F"/>
    <w:rsid w:val="00D15B09"/>
    <w:rsid w:val="00D34666"/>
    <w:rsid w:val="00D4044C"/>
    <w:rsid w:val="00D57C89"/>
    <w:rsid w:val="00D64872"/>
    <w:rsid w:val="00D65310"/>
    <w:rsid w:val="00D708A2"/>
    <w:rsid w:val="00D74C58"/>
    <w:rsid w:val="00D77EBE"/>
    <w:rsid w:val="00D879A2"/>
    <w:rsid w:val="00D940AC"/>
    <w:rsid w:val="00D94ACA"/>
    <w:rsid w:val="00D97408"/>
    <w:rsid w:val="00DA263F"/>
    <w:rsid w:val="00DB0B29"/>
    <w:rsid w:val="00DB489F"/>
    <w:rsid w:val="00DB53D7"/>
    <w:rsid w:val="00DC41C5"/>
    <w:rsid w:val="00DC516D"/>
    <w:rsid w:val="00DE2832"/>
    <w:rsid w:val="00DF2142"/>
    <w:rsid w:val="00E05482"/>
    <w:rsid w:val="00E12305"/>
    <w:rsid w:val="00E128AF"/>
    <w:rsid w:val="00E12CDD"/>
    <w:rsid w:val="00E15490"/>
    <w:rsid w:val="00E1694C"/>
    <w:rsid w:val="00E25EBC"/>
    <w:rsid w:val="00E3295E"/>
    <w:rsid w:val="00E42571"/>
    <w:rsid w:val="00E52B4C"/>
    <w:rsid w:val="00E87333"/>
    <w:rsid w:val="00E9079C"/>
    <w:rsid w:val="00E90F9F"/>
    <w:rsid w:val="00EA4F03"/>
    <w:rsid w:val="00EB4EC4"/>
    <w:rsid w:val="00EB50FE"/>
    <w:rsid w:val="00EB65AB"/>
    <w:rsid w:val="00EC6F00"/>
    <w:rsid w:val="00EC7227"/>
    <w:rsid w:val="00EC760F"/>
    <w:rsid w:val="00ED2722"/>
    <w:rsid w:val="00EF586F"/>
    <w:rsid w:val="00F10EE0"/>
    <w:rsid w:val="00F23A50"/>
    <w:rsid w:val="00F31BCD"/>
    <w:rsid w:val="00F4680D"/>
    <w:rsid w:val="00F47F1D"/>
    <w:rsid w:val="00F5014A"/>
    <w:rsid w:val="00F525DF"/>
    <w:rsid w:val="00F639E8"/>
    <w:rsid w:val="00F6735B"/>
    <w:rsid w:val="00F72E31"/>
    <w:rsid w:val="00FA749B"/>
    <w:rsid w:val="00FC39DF"/>
    <w:rsid w:val="00FC7CD2"/>
    <w:rsid w:val="00FD37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F3BF5"/>
  <w15:docId w15:val="{8AF9150A-1336-43F0-BC18-CE277A71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0D5364"/>
    <w:rPr>
      <w:color w:val="0563C1" w:themeColor="hyperlink"/>
      <w:u w:val="single"/>
    </w:rPr>
  </w:style>
  <w:style w:type="character" w:styleId="Mencinsinresolver">
    <w:name w:val="Unresolved Mention"/>
    <w:basedOn w:val="Fuentedeprrafopredeter"/>
    <w:uiPriority w:val="99"/>
    <w:semiHidden/>
    <w:unhideWhenUsed/>
    <w:rsid w:val="000D5364"/>
    <w:rPr>
      <w:color w:val="605E5C"/>
      <w:shd w:val="clear" w:color="auto" w:fill="E1DFDD"/>
    </w:rPr>
  </w:style>
  <w:style w:type="paragraph" w:styleId="Encabezado">
    <w:name w:val="header"/>
    <w:basedOn w:val="Normal"/>
    <w:link w:val="EncabezadoCar"/>
    <w:uiPriority w:val="99"/>
    <w:unhideWhenUsed/>
    <w:rsid w:val="004C69A9"/>
    <w:pPr>
      <w:tabs>
        <w:tab w:val="center" w:pos="4252"/>
        <w:tab w:val="right" w:pos="8504"/>
      </w:tabs>
    </w:pPr>
  </w:style>
  <w:style w:type="character" w:customStyle="1" w:styleId="EncabezadoCar">
    <w:name w:val="Encabezado Car"/>
    <w:basedOn w:val="Fuentedeprrafopredeter"/>
    <w:link w:val="Encabezado"/>
    <w:uiPriority w:val="99"/>
    <w:rsid w:val="004C69A9"/>
  </w:style>
  <w:style w:type="paragraph" w:styleId="Piedepgina">
    <w:name w:val="footer"/>
    <w:basedOn w:val="Normal"/>
    <w:link w:val="PiedepginaCar"/>
    <w:uiPriority w:val="99"/>
    <w:unhideWhenUsed/>
    <w:rsid w:val="004C69A9"/>
    <w:pPr>
      <w:tabs>
        <w:tab w:val="center" w:pos="4252"/>
        <w:tab w:val="right" w:pos="8504"/>
      </w:tabs>
    </w:pPr>
  </w:style>
  <w:style w:type="character" w:customStyle="1" w:styleId="PiedepginaCar">
    <w:name w:val="Pie de página Car"/>
    <w:basedOn w:val="Fuentedeprrafopredeter"/>
    <w:link w:val="Piedepgina"/>
    <w:uiPriority w:val="99"/>
    <w:rsid w:val="004C69A9"/>
  </w:style>
  <w:style w:type="paragraph" w:styleId="Prrafodelista">
    <w:name w:val="List Paragraph"/>
    <w:aliases w:val="Liste à puces retrait droite,Párrafo de titulo 3,UEDAŞ Bullet,abc siralı,Use Case List Paragraph,Heading2,Body Bullet,BULLET,Bullet 1,lp1,Arial 8,Párrafo de lista1,List Paragraph1,List Paragraph-rfp content,Bullet"/>
    <w:basedOn w:val="Normal"/>
    <w:link w:val="PrrafodelistaCar"/>
    <w:uiPriority w:val="34"/>
    <w:qFormat/>
    <w:rsid w:val="004F7F01"/>
    <w:pPr>
      <w:spacing w:after="160" w:line="259" w:lineRule="auto"/>
      <w:ind w:left="720"/>
      <w:contextualSpacing/>
    </w:pPr>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0A3A9C"/>
    <w:rPr>
      <w:color w:val="954F72" w:themeColor="followedHyperlink"/>
      <w:u w:val="single"/>
    </w:rPr>
  </w:style>
  <w:style w:type="character" w:customStyle="1" w:styleId="PrrafodelistaCar">
    <w:name w:val="Párrafo de lista Car"/>
    <w:aliases w:val="Liste à puces retrait droite Car,Párrafo de titulo 3 Car,UEDAŞ Bullet Car,abc siralı Car,Use Case List Paragraph Car,Heading2 Car,Body Bullet Car,BULLET Car,Bullet 1 Car,lp1 Car,Arial 8 Car,Párrafo de lista1 Car,List Paragraph1 Car"/>
    <w:basedOn w:val="Fuentedeprrafopredeter"/>
    <w:link w:val="Prrafodelista"/>
    <w:uiPriority w:val="34"/>
    <w:locked/>
    <w:rsid w:val="00557E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656">
      <w:bodyDiv w:val="1"/>
      <w:marLeft w:val="0"/>
      <w:marRight w:val="0"/>
      <w:marTop w:val="0"/>
      <w:marBottom w:val="0"/>
      <w:divBdr>
        <w:top w:val="none" w:sz="0" w:space="0" w:color="auto"/>
        <w:left w:val="none" w:sz="0" w:space="0" w:color="auto"/>
        <w:bottom w:val="none" w:sz="0" w:space="0" w:color="auto"/>
        <w:right w:val="none" w:sz="0" w:space="0" w:color="auto"/>
      </w:divBdr>
    </w:div>
    <w:div w:id="164177102">
      <w:bodyDiv w:val="1"/>
      <w:marLeft w:val="0"/>
      <w:marRight w:val="0"/>
      <w:marTop w:val="0"/>
      <w:marBottom w:val="0"/>
      <w:divBdr>
        <w:top w:val="none" w:sz="0" w:space="0" w:color="auto"/>
        <w:left w:val="none" w:sz="0" w:space="0" w:color="auto"/>
        <w:bottom w:val="none" w:sz="0" w:space="0" w:color="auto"/>
        <w:right w:val="none" w:sz="0" w:space="0" w:color="auto"/>
      </w:divBdr>
    </w:div>
    <w:div w:id="202206889">
      <w:bodyDiv w:val="1"/>
      <w:marLeft w:val="0"/>
      <w:marRight w:val="0"/>
      <w:marTop w:val="0"/>
      <w:marBottom w:val="0"/>
      <w:divBdr>
        <w:top w:val="none" w:sz="0" w:space="0" w:color="auto"/>
        <w:left w:val="none" w:sz="0" w:space="0" w:color="auto"/>
        <w:bottom w:val="none" w:sz="0" w:space="0" w:color="auto"/>
        <w:right w:val="none" w:sz="0" w:space="0" w:color="auto"/>
      </w:divBdr>
    </w:div>
    <w:div w:id="216551398">
      <w:bodyDiv w:val="1"/>
      <w:marLeft w:val="0"/>
      <w:marRight w:val="0"/>
      <w:marTop w:val="0"/>
      <w:marBottom w:val="0"/>
      <w:divBdr>
        <w:top w:val="none" w:sz="0" w:space="0" w:color="auto"/>
        <w:left w:val="none" w:sz="0" w:space="0" w:color="auto"/>
        <w:bottom w:val="none" w:sz="0" w:space="0" w:color="auto"/>
        <w:right w:val="none" w:sz="0" w:space="0" w:color="auto"/>
      </w:divBdr>
    </w:div>
    <w:div w:id="311562613">
      <w:bodyDiv w:val="1"/>
      <w:marLeft w:val="0"/>
      <w:marRight w:val="0"/>
      <w:marTop w:val="0"/>
      <w:marBottom w:val="0"/>
      <w:divBdr>
        <w:top w:val="none" w:sz="0" w:space="0" w:color="auto"/>
        <w:left w:val="none" w:sz="0" w:space="0" w:color="auto"/>
        <w:bottom w:val="none" w:sz="0" w:space="0" w:color="auto"/>
        <w:right w:val="none" w:sz="0" w:space="0" w:color="auto"/>
      </w:divBdr>
    </w:div>
    <w:div w:id="464351342">
      <w:bodyDiv w:val="1"/>
      <w:marLeft w:val="0"/>
      <w:marRight w:val="0"/>
      <w:marTop w:val="0"/>
      <w:marBottom w:val="0"/>
      <w:divBdr>
        <w:top w:val="none" w:sz="0" w:space="0" w:color="auto"/>
        <w:left w:val="none" w:sz="0" w:space="0" w:color="auto"/>
        <w:bottom w:val="none" w:sz="0" w:space="0" w:color="auto"/>
        <w:right w:val="none" w:sz="0" w:space="0" w:color="auto"/>
      </w:divBdr>
    </w:div>
    <w:div w:id="589656027">
      <w:bodyDiv w:val="1"/>
      <w:marLeft w:val="0"/>
      <w:marRight w:val="0"/>
      <w:marTop w:val="0"/>
      <w:marBottom w:val="0"/>
      <w:divBdr>
        <w:top w:val="none" w:sz="0" w:space="0" w:color="auto"/>
        <w:left w:val="none" w:sz="0" w:space="0" w:color="auto"/>
        <w:bottom w:val="none" w:sz="0" w:space="0" w:color="auto"/>
        <w:right w:val="none" w:sz="0" w:space="0" w:color="auto"/>
      </w:divBdr>
    </w:div>
    <w:div w:id="665672796">
      <w:bodyDiv w:val="1"/>
      <w:marLeft w:val="0"/>
      <w:marRight w:val="0"/>
      <w:marTop w:val="0"/>
      <w:marBottom w:val="0"/>
      <w:divBdr>
        <w:top w:val="none" w:sz="0" w:space="0" w:color="auto"/>
        <w:left w:val="none" w:sz="0" w:space="0" w:color="auto"/>
        <w:bottom w:val="none" w:sz="0" w:space="0" w:color="auto"/>
        <w:right w:val="none" w:sz="0" w:space="0" w:color="auto"/>
      </w:divBdr>
    </w:div>
    <w:div w:id="726563685">
      <w:bodyDiv w:val="1"/>
      <w:marLeft w:val="0"/>
      <w:marRight w:val="0"/>
      <w:marTop w:val="0"/>
      <w:marBottom w:val="0"/>
      <w:divBdr>
        <w:top w:val="none" w:sz="0" w:space="0" w:color="auto"/>
        <w:left w:val="none" w:sz="0" w:space="0" w:color="auto"/>
        <w:bottom w:val="none" w:sz="0" w:space="0" w:color="auto"/>
        <w:right w:val="none" w:sz="0" w:space="0" w:color="auto"/>
      </w:divBdr>
    </w:div>
    <w:div w:id="732236708">
      <w:bodyDiv w:val="1"/>
      <w:marLeft w:val="0"/>
      <w:marRight w:val="0"/>
      <w:marTop w:val="0"/>
      <w:marBottom w:val="0"/>
      <w:divBdr>
        <w:top w:val="none" w:sz="0" w:space="0" w:color="auto"/>
        <w:left w:val="none" w:sz="0" w:space="0" w:color="auto"/>
        <w:bottom w:val="none" w:sz="0" w:space="0" w:color="auto"/>
        <w:right w:val="none" w:sz="0" w:space="0" w:color="auto"/>
      </w:divBdr>
    </w:div>
    <w:div w:id="736510814">
      <w:bodyDiv w:val="1"/>
      <w:marLeft w:val="0"/>
      <w:marRight w:val="0"/>
      <w:marTop w:val="0"/>
      <w:marBottom w:val="0"/>
      <w:divBdr>
        <w:top w:val="none" w:sz="0" w:space="0" w:color="auto"/>
        <w:left w:val="none" w:sz="0" w:space="0" w:color="auto"/>
        <w:bottom w:val="none" w:sz="0" w:space="0" w:color="auto"/>
        <w:right w:val="none" w:sz="0" w:space="0" w:color="auto"/>
      </w:divBdr>
    </w:div>
    <w:div w:id="1263343892">
      <w:bodyDiv w:val="1"/>
      <w:marLeft w:val="0"/>
      <w:marRight w:val="0"/>
      <w:marTop w:val="0"/>
      <w:marBottom w:val="0"/>
      <w:divBdr>
        <w:top w:val="none" w:sz="0" w:space="0" w:color="auto"/>
        <w:left w:val="none" w:sz="0" w:space="0" w:color="auto"/>
        <w:bottom w:val="none" w:sz="0" w:space="0" w:color="auto"/>
        <w:right w:val="none" w:sz="0" w:space="0" w:color="auto"/>
      </w:divBdr>
    </w:div>
    <w:div w:id="1520311984">
      <w:bodyDiv w:val="1"/>
      <w:marLeft w:val="0"/>
      <w:marRight w:val="0"/>
      <w:marTop w:val="0"/>
      <w:marBottom w:val="0"/>
      <w:divBdr>
        <w:top w:val="none" w:sz="0" w:space="0" w:color="auto"/>
        <w:left w:val="none" w:sz="0" w:space="0" w:color="auto"/>
        <w:bottom w:val="none" w:sz="0" w:space="0" w:color="auto"/>
        <w:right w:val="none" w:sz="0" w:space="0" w:color="auto"/>
      </w:divBdr>
    </w:div>
    <w:div w:id="1734624066">
      <w:bodyDiv w:val="1"/>
      <w:marLeft w:val="0"/>
      <w:marRight w:val="0"/>
      <w:marTop w:val="0"/>
      <w:marBottom w:val="0"/>
      <w:divBdr>
        <w:top w:val="none" w:sz="0" w:space="0" w:color="auto"/>
        <w:left w:val="none" w:sz="0" w:space="0" w:color="auto"/>
        <w:bottom w:val="none" w:sz="0" w:space="0" w:color="auto"/>
        <w:right w:val="none" w:sz="0" w:space="0" w:color="auto"/>
      </w:divBdr>
    </w:div>
    <w:div w:id="1769352311">
      <w:bodyDiv w:val="1"/>
      <w:marLeft w:val="0"/>
      <w:marRight w:val="0"/>
      <w:marTop w:val="0"/>
      <w:marBottom w:val="0"/>
      <w:divBdr>
        <w:top w:val="none" w:sz="0" w:space="0" w:color="auto"/>
        <w:left w:val="none" w:sz="0" w:space="0" w:color="auto"/>
        <w:bottom w:val="none" w:sz="0" w:space="0" w:color="auto"/>
        <w:right w:val="none" w:sz="0" w:space="0" w:color="auto"/>
      </w:divBdr>
    </w:div>
    <w:div w:id="1770926241">
      <w:bodyDiv w:val="1"/>
      <w:marLeft w:val="0"/>
      <w:marRight w:val="0"/>
      <w:marTop w:val="0"/>
      <w:marBottom w:val="0"/>
      <w:divBdr>
        <w:top w:val="none" w:sz="0" w:space="0" w:color="auto"/>
        <w:left w:val="none" w:sz="0" w:space="0" w:color="auto"/>
        <w:bottom w:val="none" w:sz="0" w:space="0" w:color="auto"/>
        <w:right w:val="none" w:sz="0" w:space="0" w:color="auto"/>
      </w:divBdr>
    </w:div>
    <w:div w:id="1818647291">
      <w:bodyDiv w:val="1"/>
      <w:marLeft w:val="0"/>
      <w:marRight w:val="0"/>
      <w:marTop w:val="0"/>
      <w:marBottom w:val="0"/>
      <w:divBdr>
        <w:top w:val="none" w:sz="0" w:space="0" w:color="auto"/>
        <w:left w:val="none" w:sz="0" w:space="0" w:color="auto"/>
        <w:bottom w:val="none" w:sz="0" w:space="0" w:color="auto"/>
        <w:right w:val="none" w:sz="0" w:space="0" w:color="auto"/>
      </w:divBdr>
    </w:div>
    <w:div w:id="1835029384">
      <w:bodyDiv w:val="1"/>
      <w:marLeft w:val="0"/>
      <w:marRight w:val="0"/>
      <w:marTop w:val="0"/>
      <w:marBottom w:val="0"/>
      <w:divBdr>
        <w:top w:val="none" w:sz="0" w:space="0" w:color="auto"/>
        <w:left w:val="none" w:sz="0" w:space="0" w:color="auto"/>
        <w:bottom w:val="none" w:sz="0" w:space="0" w:color="auto"/>
        <w:right w:val="none" w:sz="0" w:space="0" w:color="auto"/>
      </w:divBdr>
    </w:div>
    <w:div w:id="1851261759">
      <w:bodyDiv w:val="1"/>
      <w:marLeft w:val="0"/>
      <w:marRight w:val="0"/>
      <w:marTop w:val="0"/>
      <w:marBottom w:val="0"/>
      <w:divBdr>
        <w:top w:val="none" w:sz="0" w:space="0" w:color="auto"/>
        <w:left w:val="none" w:sz="0" w:space="0" w:color="auto"/>
        <w:bottom w:val="none" w:sz="0" w:space="0" w:color="auto"/>
        <w:right w:val="none" w:sz="0" w:space="0" w:color="auto"/>
      </w:divBdr>
    </w:div>
    <w:div w:id="2061394667">
      <w:bodyDiv w:val="1"/>
      <w:marLeft w:val="0"/>
      <w:marRight w:val="0"/>
      <w:marTop w:val="0"/>
      <w:marBottom w:val="0"/>
      <w:divBdr>
        <w:top w:val="none" w:sz="0" w:space="0" w:color="auto"/>
        <w:left w:val="none" w:sz="0" w:space="0" w:color="auto"/>
        <w:bottom w:val="none" w:sz="0" w:space="0" w:color="auto"/>
        <w:right w:val="none" w:sz="0" w:space="0" w:color="auto"/>
      </w:divBdr>
    </w:div>
    <w:div w:id="2100980339">
      <w:bodyDiv w:val="1"/>
      <w:marLeft w:val="0"/>
      <w:marRight w:val="0"/>
      <w:marTop w:val="0"/>
      <w:marBottom w:val="0"/>
      <w:divBdr>
        <w:top w:val="none" w:sz="0" w:space="0" w:color="auto"/>
        <w:left w:val="none" w:sz="0" w:space="0" w:color="auto"/>
        <w:bottom w:val="none" w:sz="0" w:space="0" w:color="auto"/>
        <w:right w:val="none" w:sz="0" w:space="0" w:color="auto"/>
      </w:divBdr>
    </w:div>
    <w:div w:id="213891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yc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g88MvoQh+NsgmPOddxAKih7hA==">CgMxLjAyDmguMTJieDMzZzRib2o2OAByITFxYlFIZHgtSVAybUF4SkhoeWZDY1c5VlpZSFQwOTc4aw==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Gemma Castaño</cp:lastModifiedBy>
  <cp:revision>2</cp:revision>
  <cp:lastPrinted>2025-02-19T12:37:00Z</cp:lastPrinted>
  <dcterms:created xsi:type="dcterms:W3CDTF">2025-06-03T11:39:00Z</dcterms:created>
  <dcterms:modified xsi:type="dcterms:W3CDTF">2025-06-03T11:39:00Z</dcterms:modified>
</cp:coreProperties>
</file>